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00" w:rsidRDefault="004A0A00" w:rsidP="004A0A00">
      <w:pPr>
        <w:jc w:val="left"/>
        <w:rPr>
          <w:rStyle w:val="1Char"/>
          <w:rFonts w:ascii="黑体" w:hAnsi="黑体" w:cs="黑体"/>
          <w:sz w:val="44"/>
          <w:szCs w:val="44"/>
        </w:rPr>
      </w:pPr>
      <w:bookmarkStart w:id="0" w:name="OLE_LINK11"/>
      <w:bookmarkStart w:id="1" w:name="OLE_LINK12"/>
      <w:bookmarkStart w:id="2" w:name="_Toc450413005"/>
      <w:r w:rsidRPr="005A2937">
        <w:rPr>
          <w:sz w:val="20"/>
        </w:rPr>
        <w:t>DOI:10.11766/trxb</w:t>
      </w:r>
      <w:r>
        <w:rPr>
          <w:rFonts w:hint="eastAsia"/>
          <w:sz w:val="20"/>
        </w:rPr>
        <w:t>201712180415</w:t>
      </w:r>
    </w:p>
    <w:p w:rsidR="00031B30" w:rsidRDefault="00031B30" w:rsidP="00031B30">
      <w:pPr>
        <w:jc w:val="center"/>
        <w:rPr>
          <w:rStyle w:val="1Char"/>
          <w:rFonts w:ascii="黑体" w:hAnsi="黑体" w:cs="黑体"/>
          <w:sz w:val="44"/>
          <w:szCs w:val="44"/>
        </w:rPr>
      </w:pPr>
      <w:r>
        <w:rPr>
          <w:rStyle w:val="1Char"/>
          <w:rFonts w:ascii="黑体" w:hAnsi="黑体" w:cs="黑体" w:hint="eastAsia"/>
          <w:sz w:val="44"/>
          <w:szCs w:val="44"/>
        </w:rPr>
        <w:t>不同施肥水稻土</w:t>
      </w:r>
      <w:bookmarkEnd w:id="0"/>
      <w:bookmarkEnd w:id="1"/>
      <w:r w:rsidRPr="00FC4394">
        <w:rPr>
          <w:rStyle w:val="1Char"/>
          <w:rFonts w:ascii="黑体" w:hAnsi="黑体" w:cs="黑体" w:hint="eastAsia"/>
          <w:sz w:val="44"/>
          <w:szCs w:val="44"/>
        </w:rPr>
        <w:t>可溶性有机氮</w:t>
      </w:r>
      <w:r>
        <w:rPr>
          <w:rStyle w:val="1Char"/>
          <w:rFonts w:ascii="黑体" w:hAnsi="黑体" w:cs="黑体" w:hint="eastAsia"/>
          <w:sz w:val="44"/>
          <w:szCs w:val="44"/>
        </w:rPr>
        <w:t>组分差异及影响因素</w:t>
      </w:r>
      <w:r>
        <w:rPr>
          <w:rStyle w:val="ae"/>
          <w:b/>
          <w:sz w:val="44"/>
          <w:szCs w:val="44"/>
        </w:rPr>
        <w:footnoteReference w:customMarkFollows="1" w:id="1"/>
        <w:sym w:font="Symbol" w:char="F02A"/>
      </w:r>
    </w:p>
    <w:p w:rsidR="00031B30" w:rsidRDefault="00031B30" w:rsidP="00031B30">
      <w:pPr>
        <w:ind w:right="-180"/>
        <w:jc w:val="center"/>
        <w:rPr>
          <w:rFonts w:cs="宋体"/>
          <w:sz w:val="32"/>
          <w:szCs w:val="32"/>
          <w:vertAlign w:val="superscript"/>
        </w:rPr>
      </w:pPr>
      <w:r>
        <w:rPr>
          <w:rFonts w:cs="宋体" w:hint="eastAsia"/>
          <w:sz w:val="32"/>
          <w:szCs w:val="32"/>
        </w:rPr>
        <w:t>杨</w:t>
      </w:r>
      <w:r>
        <w:rPr>
          <w:rFonts w:cs="宋体" w:hint="eastAsia"/>
          <w:sz w:val="32"/>
          <w:szCs w:val="32"/>
        </w:rPr>
        <w:t xml:space="preserve"> </w:t>
      </w:r>
      <w:r>
        <w:rPr>
          <w:rFonts w:cs="宋体" w:hint="eastAsia"/>
          <w:sz w:val="32"/>
          <w:szCs w:val="32"/>
        </w:rPr>
        <w:t>静</w:t>
      </w:r>
      <w:r>
        <w:rPr>
          <w:rFonts w:cs="宋体" w:hint="eastAsia"/>
          <w:sz w:val="32"/>
          <w:szCs w:val="32"/>
          <w:vertAlign w:val="superscript"/>
        </w:rPr>
        <w:footnoteReference w:id="2"/>
      </w:r>
      <w:r>
        <w:rPr>
          <w:rFonts w:cs="宋体" w:hint="eastAsia"/>
          <w:sz w:val="32"/>
          <w:szCs w:val="32"/>
        </w:rPr>
        <w:t xml:space="preserve"> </w:t>
      </w:r>
      <w:r>
        <w:rPr>
          <w:rFonts w:cs="宋体" w:hint="eastAsia"/>
          <w:sz w:val="32"/>
          <w:szCs w:val="32"/>
        </w:rPr>
        <w:t>聂三安</w:t>
      </w:r>
      <w:r>
        <w:rPr>
          <w:rFonts w:cs="宋体" w:hint="eastAsia"/>
          <w:sz w:val="32"/>
          <w:szCs w:val="32"/>
          <w:vertAlign w:val="superscript"/>
        </w:rPr>
        <w:t xml:space="preserve">2,3  </w:t>
      </w:r>
      <w:r>
        <w:rPr>
          <w:rFonts w:cs="宋体" w:hint="eastAsia"/>
          <w:sz w:val="32"/>
          <w:szCs w:val="32"/>
        </w:rPr>
        <w:t>杨文浩</w:t>
      </w:r>
      <w:bookmarkStart w:id="3" w:name="OLE_LINK14"/>
      <w:r>
        <w:rPr>
          <w:rFonts w:cs="宋体" w:hint="eastAsia"/>
          <w:sz w:val="32"/>
          <w:szCs w:val="32"/>
          <w:vertAlign w:val="superscript"/>
        </w:rPr>
        <w:t>1,2</w:t>
      </w:r>
      <w:bookmarkEnd w:id="3"/>
      <w:r>
        <w:rPr>
          <w:rFonts w:cs="宋体" w:hint="eastAsia"/>
          <w:sz w:val="32"/>
          <w:szCs w:val="32"/>
          <w:vertAlign w:val="superscript"/>
        </w:rPr>
        <w:t xml:space="preserve">  </w:t>
      </w:r>
      <w:r>
        <w:rPr>
          <w:rFonts w:cs="宋体" w:hint="eastAsia"/>
          <w:sz w:val="32"/>
          <w:szCs w:val="32"/>
        </w:rPr>
        <w:t>陈成榕</w:t>
      </w:r>
      <w:r>
        <w:rPr>
          <w:rFonts w:cs="宋体" w:hint="eastAsia"/>
          <w:sz w:val="32"/>
          <w:szCs w:val="32"/>
          <w:vertAlign w:val="superscript"/>
        </w:rPr>
        <w:t xml:space="preserve">4  </w:t>
      </w:r>
      <w:r>
        <w:rPr>
          <w:rFonts w:cs="宋体" w:hint="eastAsia"/>
          <w:sz w:val="32"/>
          <w:szCs w:val="32"/>
        </w:rPr>
        <w:t>张黎明</w:t>
      </w:r>
      <w:r>
        <w:rPr>
          <w:rFonts w:cs="宋体" w:hint="eastAsia"/>
          <w:sz w:val="32"/>
          <w:szCs w:val="32"/>
          <w:vertAlign w:val="superscript"/>
        </w:rPr>
        <w:t xml:space="preserve">1,2  </w:t>
      </w:r>
      <w:r>
        <w:rPr>
          <w:rFonts w:cs="宋体" w:hint="eastAsia"/>
          <w:sz w:val="32"/>
          <w:szCs w:val="32"/>
        </w:rPr>
        <w:t>周碧青</w:t>
      </w:r>
      <w:r>
        <w:rPr>
          <w:rFonts w:cs="宋体" w:hint="eastAsia"/>
          <w:sz w:val="32"/>
          <w:szCs w:val="32"/>
          <w:vertAlign w:val="superscript"/>
        </w:rPr>
        <w:t xml:space="preserve">1,2  </w:t>
      </w:r>
      <w:r>
        <w:rPr>
          <w:rFonts w:cs="宋体" w:hint="eastAsia"/>
          <w:sz w:val="32"/>
          <w:szCs w:val="32"/>
        </w:rPr>
        <w:t>邢世和</w:t>
      </w:r>
      <w:bookmarkStart w:id="4" w:name="OLE_LINK18"/>
      <w:bookmarkStart w:id="5" w:name="OLE_LINK17"/>
      <w:r>
        <w:rPr>
          <w:rFonts w:cs="宋体" w:hint="eastAsia"/>
          <w:sz w:val="32"/>
          <w:szCs w:val="32"/>
          <w:vertAlign w:val="superscript"/>
        </w:rPr>
        <w:t>1,2</w:t>
      </w:r>
      <w:bookmarkEnd w:id="4"/>
      <w:bookmarkEnd w:id="5"/>
      <w:r>
        <w:rPr>
          <w:rStyle w:val="ae"/>
          <w:color w:val="000000"/>
          <w:sz w:val="32"/>
          <w:szCs w:val="32"/>
        </w:rPr>
        <w:footnoteReference w:customMarkFollows="1" w:id="3"/>
        <w:t>†</w:t>
      </w:r>
    </w:p>
    <w:p w:rsidR="00031B30" w:rsidRDefault="00031B30" w:rsidP="00031B30">
      <w:pPr>
        <w:jc w:val="center"/>
        <w:rPr>
          <w:rFonts w:cs="宋体"/>
          <w:sz w:val="18"/>
          <w:szCs w:val="18"/>
        </w:rPr>
      </w:pPr>
      <w:r>
        <w:rPr>
          <w:rFonts w:cs="宋体" w:hint="eastAsia"/>
          <w:sz w:val="18"/>
          <w:szCs w:val="18"/>
        </w:rPr>
        <w:t xml:space="preserve"> (1 </w:t>
      </w:r>
      <w:r>
        <w:rPr>
          <w:rFonts w:cs="宋体" w:hint="eastAsia"/>
          <w:sz w:val="18"/>
          <w:szCs w:val="18"/>
        </w:rPr>
        <w:t>福建农林大学资源与环境学院，福州</w:t>
      </w:r>
      <w:r>
        <w:rPr>
          <w:rFonts w:cs="宋体" w:hint="eastAsia"/>
          <w:sz w:val="18"/>
          <w:szCs w:val="18"/>
        </w:rPr>
        <w:t xml:space="preserve"> 350002)</w:t>
      </w:r>
    </w:p>
    <w:p w:rsidR="00031B30" w:rsidRDefault="00031B30" w:rsidP="00031B30">
      <w:pPr>
        <w:jc w:val="center"/>
        <w:rPr>
          <w:rFonts w:cs="宋体"/>
          <w:sz w:val="18"/>
          <w:szCs w:val="18"/>
        </w:rPr>
      </w:pPr>
      <w:r>
        <w:rPr>
          <w:rFonts w:cs="宋体" w:hint="eastAsia"/>
          <w:sz w:val="18"/>
          <w:szCs w:val="18"/>
        </w:rPr>
        <w:t>（</w:t>
      </w:r>
      <w:r>
        <w:rPr>
          <w:rFonts w:cs="宋体" w:hint="eastAsia"/>
          <w:sz w:val="18"/>
          <w:szCs w:val="18"/>
        </w:rPr>
        <w:t xml:space="preserve">2 </w:t>
      </w:r>
      <w:r>
        <w:rPr>
          <w:rFonts w:cs="宋体" w:hint="eastAsia"/>
          <w:sz w:val="18"/>
          <w:szCs w:val="18"/>
        </w:rPr>
        <w:t>土壤</w:t>
      </w:r>
      <w:r w:rsidRPr="007C2BAB">
        <w:rPr>
          <w:rFonts w:cs="宋体" w:hint="eastAsia"/>
          <w:sz w:val="18"/>
          <w:szCs w:val="18"/>
        </w:rPr>
        <w:t>生态系统健</w:t>
      </w:r>
      <w:r>
        <w:rPr>
          <w:rFonts w:cs="宋体" w:hint="eastAsia"/>
          <w:sz w:val="18"/>
          <w:szCs w:val="18"/>
        </w:rPr>
        <w:t>康与调控福建省高校重点实验室，福州</w:t>
      </w:r>
      <w:r>
        <w:rPr>
          <w:rFonts w:cs="宋体" w:hint="eastAsia"/>
          <w:sz w:val="18"/>
          <w:szCs w:val="18"/>
        </w:rPr>
        <w:t xml:space="preserve"> 350002</w:t>
      </w:r>
      <w:r>
        <w:rPr>
          <w:rFonts w:cs="宋体" w:hint="eastAsia"/>
          <w:sz w:val="18"/>
          <w:szCs w:val="18"/>
        </w:rPr>
        <w:t>）</w:t>
      </w:r>
    </w:p>
    <w:p w:rsidR="00031B30" w:rsidRDefault="00031B30" w:rsidP="00031B30">
      <w:pPr>
        <w:jc w:val="center"/>
        <w:rPr>
          <w:rFonts w:cs="宋体"/>
          <w:sz w:val="18"/>
          <w:szCs w:val="18"/>
        </w:rPr>
      </w:pPr>
      <w:r>
        <w:rPr>
          <w:rFonts w:cs="宋体" w:hint="eastAsia"/>
          <w:sz w:val="18"/>
          <w:szCs w:val="18"/>
        </w:rPr>
        <w:t>（</w:t>
      </w:r>
      <w:r>
        <w:rPr>
          <w:rFonts w:cs="宋体" w:hint="eastAsia"/>
          <w:sz w:val="18"/>
          <w:szCs w:val="18"/>
        </w:rPr>
        <w:t xml:space="preserve">3 </w:t>
      </w:r>
      <w:r>
        <w:rPr>
          <w:rFonts w:cs="宋体" w:hint="eastAsia"/>
          <w:sz w:val="18"/>
          <w:szCs w:val="18"/>
        </w:rPr>
        <w:t>福建农林大学生命与科学学院，福州</w:t>
      </w:r>
      <w:r>
        <w:rPr>
          <w:rFonts w:cs="宋体" w:hint="eastAsia"/>
          <w:sz w:val="18"/>
          <w:szCs w:val="18"/>
        </w:rPr>
        <w:t xml:space="preserve"> 350002</w:t>
      </w:r>
      <w:r>
        <w:rPr>
          <w:rFonts w:cs="宋体" w:hint="eastAsia"/>
          <w:sz w:val="18"/>
          <w:szCs w:val="18"/>
        </w:rPr>
        <w:t>）</w:t>
      </w:r>
    </w:p>
    <w:p w:rsidR="00031B30" w:rsidRDefault="00031B30" w:rsidP="00031B30">
      <w:pPr>
        <w:jc w:val="center"/>
        <w:rPr>
          <w:rFonts w:cs="宋体"/>
          <w:sz w:val="18"/>
          <w:szCs w:val="18"/>
        </w:rPr>
      </w:pPr>
      <w:r>
        <w:rPr>
          <w:rFonts w:cs="宋体" w:hint="eastAsia"/>
          <w:sz w:val="18"/>
          <w:szCs w:val="18"/>
        </w:rPr>
        <w:t>（</w:t>
      </w:r>
      <w:r>
        <w:rPr>
          <w:rFonts w:cs="宋体" w:hint="eastAsia"/>
          <w:sz w:val="18"/>
          <w:szCs w:val="18"/>
        </w:rPr>
        <w:t xml:space="preserve">4 </w:t>
      </w:r>
      <w:r>
        <w:rPr>
          <w:rFonts w:cs="Arial Unicode MS"/>
          <w:i/>
          <w:color w:val="000000"/>
          <w:sz w:val="16"/>
          <w:szCs w:val="16"/>
        </w:rPr>
        <w:t>School of Environment and Natural Science</w:t>
      </w:r>
      <w:r>
        <w:rPr>
          <w:rFonts w:cs="Arial Unicode MS" w:hint="eastAsia"/>
          <w:i/>
          <w:color w:val="000000"/>
          <w:sz w:val="16"/>
          <w:szCs w:val="16"/>
        </w:rPr>
        <w:t xml:space="preserve">, Griffith University, </w:t>
      </w:r>
      <w:r>
        <w:rPr>
          <w:rFonts w:cs="Arial Unicode MS"/>
          <w:i/>
          <w:color w:val="000000"/>
          <w:sz w:val="16"/>
          <w:szCs w:val="16"/>
        </w:rPr>
        <w:t>Nathan 4111, Australia</w:t>
      </w:r>
      <w:r>
        <w:rPr>
          <w:rFonts w:cs="宋体" w:hint="eastAsia"/>
          <w:sz w:val="18"/>
          <w:szCs w:val="18"/>
        </w:rPr>
        <w:t>）</w:t>
      </w:r>
    </w:p>
    <w:p w:rsidR="00031B30" w:rsidRDefault="00031B30" w:rsidP="00031B30">
      <w:pPr>
        <w:rPr>
          <w:rFonts w:cs="宋体"/>
          <w:szCs w:val="21"/>
        </w:rPr>
      </w:pPr>
    </w:p>
    <w:bookmarkEnd w:id="2"/>
    <w:p w:rsidR="00031B30" w:rsidRDefault="00E5752E" w:rsidP="00031B30">
      <w:pPr>
        <w:ind w:firstLineChars="200" w:firstLine="360"/>
        <w:rPr>
          <w:sz w:val="18"/>
          <w:szCs w:val="18"/>
        </w:rPr>
      </w:pPr>
      <w:r>
        <w:rPr>
          <w:rFonts w:ascii="黑体" w:eastAsia="黑体"/>
          <w:sz w:val="18"/>
          <w:szCs w:val="18"/>
        </w:rPr>
        <w:fldChar w:fldCharType="begin"/>
      </w:r>
      <w:r w:rsidR="00031B30">
        <w:rPr>
          <w:rFonts w:ascii="黑体" w:eastAsia="黑体" w:hint="eastAsia"/>
          <w:sz w:val="18"/>
          <w:szCs w:val="18"/>
        </w:rPr>
        <w:instrText>MACROBUTTON  AcceptAllChangesShown 摘　要</w:instrText>
      </w:r>
      <w:r>
        <w:rPr>
          <w:rFonts w:ascii="黑体" w:eastAsia="黑体"/>
          <w:sz w:val="18"/>
          <w:szCs w:val="18"/>
        </w:rPr>
        <w:fldChar w:fldCharType="end"/>
      </w:r>
      <w:r w:rsidR="00031B30">
        <w:rPr>
          <w:rFonts w:ascii="黑体" w:eastAsia="黑体" w:hint="eastAsia"/>
          <w:sz w:val="18"/>
          <w:szCs w:val="18"/>
        </w:rPr>
        <w:t xml:space="preserve">  </w:t>
      </w:r>
      <w:r w:rsidR="00031B30" w:rsidRPr="00D72986">
        <w:rPr>
          <w:rFonts w:hint="eastAsia"/>
          <w:sz w:val="18"/>
          <w:szCs w:val="18"/>
        </w:rPr>
        <w:t>可溶性有机氮（</w:t>
      </w:r>
      <w:r w:rsidR="00031B30" w:rsidRPr="00D72986">
        <w:rPr>
          <w:sz w:val="18"/>
          <w:szCs w:val="18"/>
        </w:rPr>
        <w:t>Soluble Organic Nitrogen,</w:t>
      </w:r>
      <w:r w:rsidR="00031B30" w:rsidRPr="00D72986">
        <w:rPr>
          <w:rFonts w:hint="eastAsia"/>
          <w:sz w:val="18"/>
          <w:szCs w:val="18"/>
        </w:rPr>
        <w:t xml:space="preserve"> SON)</w:t>
      </w:r>
      <w:r w:rsidR="00031B30">
        <w:rPr>
          <w:rFonts w:hint="eastAsia"/>
          <w:sz w:val="18"/>
          <w:szCs w:val="18"/>
        </w:rPr>
        <w:t>在研究土壤供氮能力方面至关重要，而目前关于水田生态系统</w:t>
      </w:r>
      <w:r w:rsidR="00031B30">
        <w:rPr>
          <w:rFonts w:hint="eastAsia"/>
          <w:sz w:val="18"/>
          <w:szCs w:val="18"/>
        </w:rPr>
        <w:t>SON</w:t>
      </w:r>
      <w:r w:rsidR="00031B30">
        <w:rPr>
          <w:rFonts w:hint="eastAsia"/>
          <w:sz w:val="18"/>
          <w:szCs w:val="18"/>
        </w:rPr>
        <w:t>组成及其影响因素尚不清楚。</w:t>
      </w:r>
      <w:r w:rsidR="00031B30">
        <w:rPr>
          <w:rFonts w:hAnsi="宋体" w:hint="eastAsia"/>
          <w:sz w:val="18"/>
          <w:szCs w:val="18"/>
        </w:rPr>
        <w:t>运用红外光谱和氨基酸自动分析仪研究了长期</w:t>
      </w:r>
      <w:r w:rsidR="00031B30">
        <w:rPr>
          <w:rFonts w:hAnsi="宋体" w:hint="eastAsia"/>
          <w:sz w:val="18"/>
          <w:szCs w:val="18"/>
        </w:rPr>
        <w:t xml:space="preserve"> (</w:t>
      </w:r>
      <w:r w:rsidR="00031B30">
        <w:rPr>
          <w:rFonts w:hint="eastAsia"/>
          <w:sz w:val="18"/>
          <w:szCs w:val="18"/>
        </w:rPr>
        <w:t>33</w:t>
      </w:r>
      <w:r w:rsidR="00031B30">
        <w:rPr>
          <w:rFonts w:hAnsi="宋体" w:hint="eastAsia"/>
          <w:sz w:val="18"/>
          <w:szCs w:val="18"/>
        </w:rPr>
        <w:t>年</w:t>
      </w:r>
      <w:r w:rsidR="00031B30">
        <w:rPr>
          <w:rFonts w:hAnsi="宋体" w:hint="eastAsia"/>
          <w:sz w:val="18"/>
          <w:szCs w:val="18"/>
        </w:rPr>
        <w:t xml:space="preserve">) </w:t>
      </w:r>
      <w:r w:rsidR="00031B30">
        <w:rPr>
          <w:rFonts w:hAnsi="宋体" w:hint="eastAsia"/>
          <w:sz w:val="18"/>
          <w:szCs w:val="18"/>
        </w:rPr>
        <w:t>不同施肥处理对水稻土</w:t>
      </w:r>
      <w:r w:rsidR="00031B30">
        <w:rPr>
          <w:rFonts w:hint="eastAsia"/>
          <w:sz w:val="18"/>
          <w:szCs w:val="18"/>
        </w:rPr>
        <w:t>SON</w:t>
      </w:r>
      <w:r w:rsidR="00031B30" w:rsidRPr="00D72986">
        <w:rPr>
          <w:rFonts w:hAnsi="宋体" w:hint="eastAsia"/>
          <w:sz w:val="18"/>
          <w:szCs w:val="18"/>
        </w:rPr>
        <w:t>含量、组分的</w:t>
      </w:r>
      <w:r w:rsidR="00031B30">
        <w:rPr>
          <w:rFonts w:hAnsi="宋体" w:hint="eastAsia"/>
          <w:sz w:val="18"/>
          <w:szCs w:val="18"/>
        </w:rPr>
        <w:t>影响及其主控因子</w:t>
      </w:r>
      <w:r w:rsidR="00031B30">
        <w:rPr>
          <w:rFonts w:hAnsi="宋体"/>
          <w:szCs w:val="18"/>
        </w:rPr>
        <w:t>。</w:t>
      </w:r>
      <w:r w:rsidR="00031B30">
        <w:rPr>
          <w:rFonts w:hAnsi="宋体" w:hint="eastAsia"/>
          <w:sz w:val="18"/>
          <w:szCs w:val="18"/>
        </w:rPr>
        <w:t>结果表明：单施化肥、化肥</w:t>
      </w:r>
      <w:r w:rsidR="00031B30">
        <w:rPr>
          <w:rFonts w:hint="eastAsia"/>
          <w:sz w:val="18"/>
          <w:szCs w:val="18"/>
        </w:rPr>
        <w:t>+</w:t>
      </w:r>
      <w:r w:rsidR="00031B30">
        <w:rPr>
          <w:rFonts w:hAnsi="宋体" w:hint="eastAsia"/>
          <w:sz w:val="18"/>
          <w:szCs w:val="18"/>
        </w:rPr>
        <w:t>牛粪、化肥</w:t>
      </w:r>
      <w:r w:rsidR="00031B30">
        <w:rPr>
          <w:rFonts w:hint="eastAsia"/>
          <w:sz w:val="18"/>
          <w:szCs w:val="18"/>
        </w:rPr>
        <w:t>+</w:t>
      </w:r>
      <w:r w:rsidR="00031B30">
        <w:rPr>
          <w:rFonts w:hAnsi="宋体" w:hint="eastAsia"/>
          <w:sz w:val="18"/>
          <w:szCs w:val="18"/>
        </w:rPr>
        <w:t>稻草处理土壤</w:t>
      </w:r>
      <w:r w:rsidR="00031B30">
        <w:rPr>
          <w:rFonts w:hint="eastAsia"/>
          <w:sz w:val="18"/>
          <w:szCs w:val="18"/>
        </w:rPr>
        <w:t>SON</w:t>
      </w:r>
      <w:r w:rsidR="00031B30">
        <w:rPr>
          <w:rFonts w:hAnsi="宋体" w:hint="eastAsia"/>
          <w:sz w:val="18"/>
          <w:szCs w:val="18"/>
        </w:rPr>
        <w:t>较不施肥处理提高</w:t>
      </w:r>
      <w:r w:rsidR="00031B30">
        <w:rPr>
          <w:rFonts w:hint="eastAsia"/>
          <w:sz w:val="18"/>
          <w:szCs w:val="18"/>
        </w:rPr>
        <w:t>23.49%</w:t>
      </w:r>
      <w:r w:rsidR="00031B30">
        <w:rPr>
          <w:rFonts w:hAnsi="宋体" w:hint="eastAsia"/>
          <w:sz w:val="18"/>
          <w:szCs w:val="18"/>
        </w:rPr>
        <w:t>、</w:t>
      </w:r>
      <w:r w:rsidR="00031B30">
        <w:rPr>
          <w:rFonts w:hint="eastAsia"/>
          <w:sz w:val="18"/>
          <w:szCs w:val="18"/>
        </w:rPr>
        <w:t>58.70%</w:t>
      </w:r>
      <w:r w:rsidR="00031B30">
        <w:rPr>
          <w:rFonts w:hAnsi="宋体" w:hint="eastAsia"/>
          <w:sz w:val="18"/>
          <w:szCs w:val="18"/>
        </w:rPr>
        <w:t>和</w:t>
      </w:r>
      <w:r w:rsidR="00031B30">
        <w:rPr>
          <w:rFonts w:hint="eastAsia"/>
          <w:sz w:val="18"/>
          <w:szCs w:val="18"/>
        </w:rPr>
        <w:t>106.30%</w:t>
      </w:r>
      <w:r w:rsidR="00031B30">
        <w:rPr>
          <w:rFonts w:hAnsi="宋体" w:hint="eastAsia"/>
          <w:sz w:val="18"/>
          <w:szCs w:val="18"/>
        </w:rPr>
        <w:t>，游离氨基酸氮提高</w:t>
      </w:r>
      <w:r w:rsidR="00031B30">
        <w:rPr>
          <w:rFonts w:hint="eastAsia"/>
          <w:sz w:val="18"/>
          <w:szCs w:val="18"/>
        </w:rPr>
        <w:t>32.27%</w:t>
      </w:r>
      <w:r w:rsidR="00031B30">
        <w:rPr>
          <w:rFonts w:hAnsi="宋体" w:hint="eastAsia"/>
          <w:sz w:val="18"/>
          <w:szCs w:val="18"/>
        </w:rPr>
        <w:t>、</w:t>
      </w:r>
      <w:r w:rsidR="00031B30">
        <w:rPr>
          <w:rFonts w:hint="eastAsia"/>
          <w:sz w:val="18"/>
          <w:szCs w:val="18"/>
        </w:rPr>
        <w:t>84.42%</w:t>
      </w:r>
      <w:r w:rsidR="00031B30">
        <w:rPr>
          <w:rFonts w:hAnsi="宋体" w:hint="eastAsia"/>
          <w:sz w:val="18"/>
          <w:szCs w:val="18"/>
        </w:rPr>
        <w:t>和</w:t>
      </w:r>
      <w:r w:rsidR="00031B30">
        <w:rPr>
          <w:rFonts w:hint="eastAsia"/>
          <w:sz w:val="18"/>
          <w:szCs w:val="18"/>
        </w:rPr>
        <w:t>95.21%</w:t>
      </w:r>
      <w:r w:rsidR="00031B30">
        <w:rPr>
          <w:rFonts w:hAnsi="宋体" w:hint="eastAsia"/>
          <w:sz w:val="18"/>
          <w:szCs w:val="18"/>
        </w:rPr>
        <w:t>，可溶性蛋白氮提高</w:t>
      </w:r>
      <w:r w:rsidR="00031B30">
        <w:rPr>
          <w:rFonts w:hint="eastAsia"/>
          <w:sz w:val="18"/>
          <w:szCs w:val="18"/>
        </w:rPr>
        <w:t>20.83%</w:t>
      </w:r>
      <w:r w:rsidR="00031B30">
        <w:rPr>
          <w:rFonts w:hAnsi="宋体" w:hint="eastAsia"/>
          <w:sz w:val="18"/>
          <w:szCs w:val="18"/>
        </w:rPr>
        <w:t>、</w:t>
      </w:r>
      <w:r w:rsidR="00031B30">
        <w:rPr>
          <w:rFonts w:hint="eastAsia"/>
          <w:sz w:val="18"/>
          <w:szCs w:val="18"/>
        </w:rPr>
        <w:t>70.00%</w:t>
      </w:r>
      <w:r w:rsidR="00031B30">
        <w:rPr>
          <w:rFonts w:hAnsi="宋体" w:hint="eastAsia"/>
          <w:sz w:val="18"/>
          <w:szCs w:val="18"/>
        </w:rPr>
        <w:t>和</w:t>
      </w:r>
      <w:r w:rsidR="00031B30">
        <w:rPr>
          <w:rFonts w:hint="eastAsia"/>
          <w:sz w:val="18"/>
          <w:szCs w:val="18"/>
        </w:rPr>
        <w:t>95.83%</w:t>
      </w:r>
      <w:r w:rsidR="00031B30">
        <w:rPr>
          <w:rFonts w:hAnsi="宋体" w:hint="eastAsia"/>
          <w:sz w:val="18"/>
          <w:szCs w:val="18"/>
        </w:rPr>
        <w:t>；不同施肥处理土壤游离氨基酸组成均以中性氨基酸占优势；</w:t>
      </w:r>
      <w:r w:rsidR="00031B30">
        <w:rPr>
          <w:rFonts w:hAnsi="宋体" w:cs="宋体" w:hint="eastAsia"/>
          <w:sz w:val="18"/>
          <w:szCs w:val="18"/>
        </w:rPr>
        <w:t>土壤可溶性氮官能团组成均具有酰胺类化合物的红外特征吸收峰；</w:t>
      </w:r>
      <w:r w:rsidR="00031B30">
        <w:rPr>
          <w:rFonts w:hint="eastAsia"/>
          <w:sz w:val="18"/>
          <w:szCs w:val="18"/>
        </w:rPr>
        <w:t>RDA</w:t>
      </w:r>
      <w:r w:rsidR="00031B30">
        <w:rPr>
          <w:rFonts w:hAnsi="宋体" w:hint="eastAsia"/>
          <w:sz w:val="18"/>
          <w:szCs w:val="18"/>
        </w:rPr>
        <w:t>结果表明，土壤</w:t>
      </w:r>
      <w:r w:rsidR="00031B30">
        <w:rPr>
          <w:rFonts w:hint="eastAsia"/>
          <w:sz w:val="18"/>
          <w:szCs w:val="18"/>
        </w:rPr>
        <w:t>SON</w:t>
      </w:r>
      <w:r w:rsidR="00031B30">
        <w:rPr>
          <w:rFonts w:hAnsi="宋体" w:hint="eastAsia"/>
          <w:sz w:val="18"/>
          <w:szCs w:val="18"/>
        </w:rPr>
        <w:t>含量和组成差异明显，</w:t>
      </w:r>
      <w:r w:rsidR="00031B30">
        <w:rPr>
          <w:rFonts w:hint="eastAsia"/>
          <w:sz w:val="18"/>
          <w:szCs w:val="18"/>
        </w:rPr>
        <w:t>CK</w:t>
      </w:r>
      <w:r w:rsidR="00031B30">
        <w:rPr>
          <w:rFonts w:hAnsi="宋体" w:hint="eastAsia"/>
          <w:sz w:val="18"/>
          <w:szCs w:val="18"/>
        </w:rPr>
        <w:t>和</w:t>
      </w:r>
      <w:r w:rsidR="00031B30">
        <w:rPr>
          <w:rFonts w:hint="eastAsia"/>
          <w:sz w:val="18"/>
          <w:szCs w:val="18"/>
        </w:rPr>
        <w:t>NPK</w:t>
      </w:r>
      <w:r w:rsidR="00031B30">
        <w:rPr>
          <w:rFonts w:hAnsi="宋体" w:hint="eastAsia"/>
          <w:sz w:val="18"/>
          <w:szCs w:val="18"/>
        </w:rPr>
        <w:t>处理主要受土壤容重影响，而</w:t>
      </w:r>
      <w:r w:rsidR="00031B30">
        <w:rPr>
          <w:rFonts w:hint="eastAsia"/>
          <w:sz w:val="18"/>
          <w:szCs w:val="18"/>
        </w:rPr>
        <w:t>NPKM</w:t>
      </w:r>
      <w:r w:rsidR="00031B30">
        <w:rPr>
          <w:rFonts w:hAnsi="宋体" w:hint="eastAsia"/>
          <w:sz w:val="18"/>
          <w:szCs w:val="18"/>
        </w:rPr>
        <w:t>和</w:t>
      </w:r>
      <w:r w:rsidR="00031B30">
        <w:rPr>
          <w:rFonts w:hint="eastAsia"/>
          <w:sz w:val="18"/>
          <w:szCs w:val="18"/>
        </w:rPr>
        <w:t>NPKS</w:t>
      </w:r>
      <w:r w:rsidR="00031B30">
        <w:rPr>
          <w:rFonts w:hAnsi="宋体" w:hint="eastAsia"/>
          <w:sz w:val="18"/>
          <w:szCs w:val="18"/>
        </w:rPr>
        <w:t>则主要受有机质、全氮、微生物量氮、蛋白酶和谷氨酰胺酶影响。因此，</w:t>
      </w:r>
      <w:r w:rsidR="00031B30">
        <w:rPr>
          <w:rFonts w:hint="eastAsia"/>
          <w:sz w:val="18"/>
          <w:szCs w:val="18"/>
        </w:rPr>
        <w:t>SON</w:t>
      </w:r>
      <w:r w:rsidR="00031B30">
        <w:rPr>
          <w:rFonts w:hAnsi="宋体" w:hint="eastAsia"/>
          <w:sz w:val="18"/>
          <w:szCs w:val="18"/>
        </w:rPr>
        <w:t>含量和组分变化与施肥处理密切相关</w:t>
      </w:r>
      <w:r w:rsidR="00031B30">
        <w:rPr>
          <w:rFonts w:hAnsi="宋体" w:cs="宋体" w:hint="eastAsia"/>
          <w:sz w:val="18"/>
          <w:szCs w:val="18"/>
        </w:rPr>
        <w:t>，长期添加有机肥能够显著增加土壤</w:t>
      </w:r>
      <w:r w:rsidR="00031B30">
        <w:rPr>
          <w:rFonts w:cs="宋体" w:hint="eastAsia"/>
          <w:sz w:val="18"/>
          <w:szCs w:val="18"/>
        </w:rPr>
        <w:t>SON</w:t>
      </w:r>
      <w:r w:rsidR="00031B30">
        <w:rPr>
          <w:rFonts w:hAnsi="宋体" w:cs="宋体" w:hint="eastAsia"/>
          <w:sz w:val="18"/>
          <w:szCs w:val="18"/>
        </w:rPr>
        <w:t>及其组分的含量，提高土壤供氮潜力。</w:t>
      </w:r>
    </w:p>
    <w:p w:rsidR="00031B30" w:rsidRDefault="00E5752E" w:rsidP="00031B30">
      <w:pPr>
        <w:ind w:firstLineChars="200" w:firstLine="360"/>
        <w:rPr>
          <w:b/>
          <w:bCs/>
        </w:rPr>
      </w:pPr>
      <w:r>
        <w:rPr>
          <w:rFonts w:ascii="黑体" w:eastAsia="黑体"/>
          <w:sz w:val="18"/>
          <w:szCs w:val="18"/>
        </w:rPr>
        <w:fldChar w:fldCharType="begin"/>
      </w:r>
      <w:r w:rsidR="00031B30">
        <w:rPr>
          <w:rFonts w:ascii="黑体" w:eastAsia="黑体" w:hint="eastAsia"/>
          <w:sz w:val="18"/>
          <w:szCs w:val="18"/>
        </w:rPr>
        <w:instrText>MACROBUTTON  AcceptAllChangesInDoc 关键词</w:instrText>
      </w:r>
      <w:r>
        <w:rPr>
          <w:rFonts w:ascii="黑体" w:eastAsia="黑体"/>
          <w:sz w:val="18"/>
          <w:szCs w:val="18"/>
        </w:rPr>
        <w:fldChar w:fldCharType="end"/>
      </w:r>
      <w:r w:rsidR="00031B30">
        <w:rPr>
          <w:rFonts w:ascii="黑体" w:eastAsia="黑体" w:hint="eastAsia"/>
          <w:sz w:val="18"/>
          <w:szCs w:val="18"/>
        </w:rPr>
        <w:t xml:space="preserve">   </w:t>
      </w:r>
      <w:r w:rsidR="00031B30">
        <w:rPr>
          <w:rFonts w:hint="eastAsia"/>
          <w:sz w:val="18"/>
          <w:szCs w:val="18"/>
        </w:rPr>
        <w:t>长期施肥；</w:t>
      </w:r>
      <w:r w:rsidR="00031B30">
        <w:rPr>
          <w:rFonts w:hint="eastAsia"/>
          <w:bCs/>
          <w:sz w:val="18"/>
          <w:szCs w:val="18"/>
        </w:rPr>
        <w:t>水稻土；</w:t>
      </w:r>
      <w:r w:rsidR="00031B30">
        <w:rPr>
          <w:rFonts w:hint="eastAsia"/>
          <w:sz w:val="18"/>
          <w:szCs w:val="18"/>
        </w:rPr>
        <w:t>可溶性有机氮；组分；影响因素</w:t>
      </w:r>
    </w:p>
    <w:p w:rsidR="00031B30" w:rsidRDefault="00E5752E" w:rsidP="00031B30">
      <w:pPr>
        <w:overflowPunct w:val="0"/>
        <w:ind w:firstLineChars="200" w:firstLine="360"/>
        <w:rPr>
          <w:b/>
          <w:bCs/>
        </w:rPr>
      </w:pPr>
      <w:r>
        <w:rPr>
          <w:rFonts w:ascii="黑体" w:eastAsia="黑体"/>
          <w:sz w:val="18"/>
          <w:szCs w:val="18"/>
        </w:rPr>
        <w:fldChar w:fldCharType="begin"/>
      </w:r>
      <w:r w:rsidR="00031B30">
        <w:rPr>
          <w:rFonts w:ascii="黑体" w:eastAsia="黑体" w:hint="eastAsia"/>
          <w:sz w:val="18"/>
          <w:szCs w:val="18"/>
        </w:rPr>
        <w:instrText>MACROBUTTON  AcceptAllChangesInDoc 中图分类号</w:instrText>
      </w:r>
      <w:r>
        <w:rPr>
          <w:rFonts w:ascii="黑体" w:eastAsia="黑体"/>
          <w:sz w:val="18"/>
          <w:szCs w:val="18"/>
        </w:rPr>
        <w:fldChar w:fldCharType="end"/>
      </w:r>
      <w:r w:rsidR="00031B30">
        <w:rPr>
          <w:rFonts w:ascii="黑体" w:eastAsia="黑体" w:hint="eastAsia"/>
          <w:sz w:val="18"/>
          <w:szCs w:val="18"/>
        </w:rPr>
        <w:t xml:space="preserve">   </w:t>
      </w:r>
      <w:r w:rsidR="00031B30">
        <w:rPr>
          <w:rFonts w:cs="宋体" w:hint="eastAsia"/>
          <w:kern w:val="0"/>
          <w:sz w:val="18"/>
          <w:szCs w:val="18"/>
        </w:rPr>
        <w:t xml:space="preserve">S154      </w:t>
      </w:r>
      <w:r w:rsidR="00031B30" w:rsidRPr="00174C31">
        <w:rPr>
          <w:rFonts w:hint="eastAsia"/>
          <w:b/>
          <w:sz w:val="18"/>
          <w:szCs w:val="18"/>
        </w:rPr>
        <w:t>文献标识码</w:t>
      </w:r>
      <w:r w:rsidR="00031B30" w:rsidRPr="00174C31">
        <w:rPr>
          <w:rFonts w:hint="eastAsia"/>
          <w:b/>
          <w:sz w:val="18"/>
          <w:szCs w:val="18"/>
        </w:rPr>
        <w:t xml:space="preserve"> </w:t>
      </w:r>
      <w:r w:rsidR="00031B30">
        <w:rPr>
          <w:rFonts w:hint="eastAsia"/>
          <w:sz w:val="18"/>
          <w:szCs w:val="18"/>
        </w:rPr>
        <w:t xml:space="preserve">  </w:t>
      </w:r>
      <w:r w:rsidR="00031B30">
        <w:rPr>
          <w:sz w:val="18"/>
          <w:szCs w:val="18"/>
        </w:rPr>
        <w:t>A</w:t>
      </w:r>
    </w:p>
    <w:p w:rsidR="00031B30" w:rsidRDefault="00031B30" w:rsidP="00031B30">
      <w:pPr>
        <w:rPr>
          <w:b/>
          <w:bCs/>
        </w:rPr>
      </w:pPr>
    </w:p>
    <w:p w:rsidR="00031B30" w:rsidRDefault="00031B30" w:rsidP="00031B30">
      <w:pPr>
        <w:ind w:firstLineChars="200" w:firstLine="420"/>
      </w:pPr>
      <w:r>
        <w:rPr>
          <w:rFonts w:hint="eastAsia"/>
        </w:rPr>
        <w:t>土壤可溶性有机氮</w:t>
      </w:r>
      <w:r>
        <w:rPr>
          <w:rFonts w:hint="eastAsia"/>
        </w:rPr>
        <w:t xml:space="preserve"> (SON</w:t>
      </w:r>
      <w:r>
        <w:t>, Soluble Organic Nitrogen</w:t>
      </w:r>
      <w:r>
        <w:rPr>
          <w:rFonts w:hint="eastAsia"/>
        </w:rPr>
        <w:t xml:space="preserve">) </w:t>
      </w:r>
      <w:r>
        <w:rPr>
          <w:rFonts w:hint="eastAsia"/>
        </w:rPr>
        <w:t>是土壤氮库中最为活跃的组分</w:t>
      </w:r>
      <w:r w:rsidR="00E5752E">
        <w:fldChar w:fldCharType="begin"/>
      </w:r>
      <w:r>
        <w:instrText xml:space="preserve"> ADDIN EN.CITE &lt;EndNote&gt;&lt;Cite&gt;&lt;Author&gt;Murphy&lt;/Author&gt;&lt;Year&gt;2000&lt;/Year&gt;&lt;RecNum&gt;73&lt;/RecNum&gt;&lt;DisplayText&gt;&lt;style face="superscript" font="Times New Roman"&gt;[1]&lt;/style&gt;&lt;/DisplayText&gt;&lt;record&gt;&lt;rec-number&gt;73&lt;/rec-number&gt;&lt;foreign-keys&gt;&lt;key app="EN" db-id="5fp2tztp3x5fe8er9wa5zvdoftsp2tpptr0p"&gt;73&lt;/key&gt;&lt;/foreign-keys&gt;&lt;ref-type name="Journal Article"&gt;17&lt;/ref-type&gt;&lt;contributors&gt;&lt;authors&gt;&lt;author&gt;D.V. Murphy  &lt;/author&gt;&lt;author&gt;A.J. Macdonald &lt;/author&gt;&lt;author&gt;E.A. Stockdale&lt;/author&gt;&lt;author&gt;K.W.T. Goulding &lt;/author&gt;&lt;author&gt;S. Fortune  &lt;/author&gt;&lt;author&gt;J.L. Gaunt&lt;/author&gt;&lt;author&gt;P.R. Poulton &lt;/author&gt;&lt;author&gt;J.A. Wakefield &lt;/author&gt;&lt;author&gt;C.P. Webster&lt;/author&gt;&lt;author&gt;W.S. Wilmer&lt;/author&gt;&lt;/authors&gt;&lt;/contributors&gt;&lt;titles&gt;&lt;title&gt;Soluble organic nitrogen in agricultural soils&lt;/title&gt;&lt;secondary-title&gt;Biology and Fertility of Soils&lt;/secondary-title&gt;&lt;/titles&gt;&lt;periodical&gt;&lt;full-title&gt;Biology and Fertility of Soils&lt;/full-title&gt;&lt;/periodical&gt;&lt;pages&gt;&lt;style face="normal" font="default" size="100%"&gt;374&lt;/style&gt;&lt;style face="normal" font="default" charset="134" size="100%"&gt;–387&lt;/style&gt;&lt;/pages&gt;&lt;volume&gt;37&lt;/volume&gt;&lt;dates&gt;&lt;year&gt;2000&lt;/year&gt;&lt;/dates&gt;&lt;urls&gt;&lt;/urls&gt;&lt;/record&gt;&lt;/Cite&gt;&lt;/EndNote&gt;</w:instrText>
      </w:r>
      <w:r w:rsidR="00E5752E">
        <w:fldChar w:fldCharType="separate"/>
      </w:r>
      <w:r>
        <w:rPr>
          <w:vertAlign w:val="superscript"/>
        </w:rPr>
        <w:t>[</w:t>
      </w:r>
      <w:hyperlink w:anchor="_ENREF_1" w:tooltip="Murphy, 2000 #73" w:history="1">
        <w:r>
          <w:rPr>
            <w:vertAlign w:val="superscript"/>
          </w:rPr>
          <w:t>1</w:t>
        </w:r>
      </w:hyperlink>
      <w:r>
        <w:rPr>
          <w:vertAlign w:val="superscript"/>
        </w:rPr>
        <w:t>]</w:t>
      </w:r>
      <w:r w:rsidR="00E5752E">
        <w:fldChar w:fldCharType="end"/>
      </w:r>
      <w:r>
        <w:rPr>
          <w:rFonts w:hint="eastAsia"/>
        </w:rPr>
        <w:t>。一方面</w:t>
      </w:r>
      <w:r>
        <w:rPr>
          <w:rFonts w:hint="eastAsia"/>
        </w:rPr>
        <w:t>SON</w:t>
      </w:r>
      <w:r>
        <w:rPr>
          <w:rFonts w:hint="eastAsia"/>
        </w:rPr>
        <w:t>能够直接被植物根系吸收或在微生物作用下矿化为无机氮而被植物吸收</w:t>
      </w:r>
      <w:r w:rsidR="00E5752E">
        <w:fldChar w:fldCharType="begin"/>
      </w:r>
      <w:r>
        <w:rPr>
          <w:rFonts w:hint="eastAsia"/>
        </w:rPr>
        <w:instrText xml:space="preserve"> ADDIN EN.CITE &lt;EndNote&gt;&lt;Cite&gt;&lt;Author&gt;</w:instrText>
      </w:r>
      <w:r>
        <w:rPr>
          <w:rFonts w:hint="eastAsia"/>
        </w:rPr>
        <w:instrText>周碧青</w:instrText>
      </w:r>
      <w:r>
        <w:rPr>
          <w:rFonts w:hint="eastAsia"/>
        </w:rPr>
        <w:instrText>&lt;/Author&gt;&lt;Year&gt;2017&lt;/Year&gt;&lt;RecNum&gt;5&lt;/RecNum&gt;&lt;DisplayText&gt;&lt;style face="superscript" font="Times New Roman"&gt;[2]&lt;/style&gt;&lt;/DisplayText&gt;&lt;record&gt;&lt;rec-number&gt;5&lt;/rec-number&gt;&lt;foreign-keys&gt;&lt;key app="EN" db-id="2rpz9zdfl9dde8e92dppa20wsr5fr5d99azp"&gt;5&lt;/key&gt;&lt;/foreign-keys&gt;&lt;ref-type name="Journal Article"&gt;17&lt;/ref-type&gt;&lt;contributors&gt;&lt;authors&gt;&lt;author&gt;</w:instrText>
      </w:r>
      <w:r>
        <w:rPr>
          <w:rFonts w:hint="eastAsia"/>
        </w:rPr>
        <w:instrText>周碧青</w:instrText>
      </w:r>
      <w:r>
        <w:rPr>
          <w:rFonts w:hint="eastAsia"/>
        </w:rPr>
        <w:instrText>&lt;/author&gt;&lt;author&gt;</w:instrText>
      </w:r>
      <w:r>
        <w:rPr>
          <w:rFonts w:hint="eastAsia"/>
        </w:rPr>
        <w:instrText>陈成榕</w:instrText>
      </w:r>
      <w:r>
        <w:rPr>
          <w:rFonts w:hint="eastAsia"/>
        </w:rPr>
        <w:instrText>&lt;/author&gt;&lt;author&gt;</w:instrText>
      </w:r>
      <w:r>
        <w:rPr>
          <w:rFonts w:hint="eastAsia"/>
        </w:rPr>
        <w:instrText>杨文浩</w:instrText>
      </w:r>
      <w:r>
        <w:rPr>
          <w:rFonts w:hint="eastAsia"/>
        </w:rPr>
        <w:instrText>&lt;/author&gt;&lt;author&gt;</w:instrText>
      </w:r>
      <w:r>
        <w:rPr>
          <w:rFonts w:hint="eastAsia"/>
        </w:rPr>
        <w:instrText>张黎明</w:instrText>
      </w:r>
      <w:r>
        <w:rPr>
          <w:rFonts w:hint="eastAsia"/>
        </w:rPr>
        <w:instrText>&lt;/author&gt;&lt;author&gt;</w:instrText>
      </w:r>
      <w:r>
        <w:rPr>
          <w:rFonts w:hint="eastAsia"/>
        </w:rPr>
        <w:instrText>邢世和</w:instrText>
      </w:r>
      <w:r>
        <w:rPr>
          <w:rFonts w:hint="eastAsia"/>
        </w:rPr>
        <w:instrText>&lt;/author&gt;&lt;/authors&gt;&lt;/contributors&gt;&lt;auth-address&gt;</w:instrText>
      </w:r>
      <w:r>
        <w:rPr>
          <w:rFonts w:hint="eastAsia"/>
        </w:rPr>
        <w:instrText>福建农林大学资源与环境学院</w:instrText>
      </w:r>
      <w:r>
        <w:rPr>
          <w:rFonts w:hint="eastAsia"/>
        </w:rPr>
        <w:instrText>/</w:instrText>
      </w:r>
      <w:r>
        <w:rPr>
          <w:rFonts w:hint="eastAsia"/>
        </w:rPr>
        <w:instrText>福建省土壤环境健康与调控重点实验室</w:instrText>
      </w:r>
      <w:r>
        <w:rPr>
          <w:rFonts w:hint="eastAsia"/>
        </w:rPr>
        <w:instrText>;School of Environment,Griffith University;&lt;/auth-address&gt;&lt;titles&gt;&lt;title&gt;</w:instrText>
      </w:r>
      <w:r>
        <w:rPr>
          <w:rFonts w:hint="eastAsia"/>
        </w:rPr>
        <w:instrText>茶树对可溶性有机和无机态氮的吸收与运转特性</w:instrText>
      </w:r>
      <w:r>
        <w:rPr>
          <w:rFonts w:hint="eastAsia"/>
        </w:rPr>
        <w:instrText>&lt;/title&gt;&lt;secondary-title&gt;</w:instrText>
      </w:r>
      <w:r>
        <w:rPr>
          <w:rFonts w:hint="eastAsia"/>
        </w:rPr>
        <w:instrText>植物营养与肥料学报</w:instrText>
      </w:r>
      <w:r>
        <w:rPr>
          <w:rFonts w:hint="eastAsia"/>
        </w:rPr>
        <w:instrText>&lt;/secondary-title&gt;&lt;/titles&gt;&lt;periodical&gt;&lt;full-title&gt;</w:instrText>
      </w:r>
      <w:r>
        <w:rPr>
          <w:rFonts w:hint="eastAsia"/>
        </w:rPr>
        <w:instrText>植物营养与肥料学报</w:instrText>
      </w:r>
      <w:r>
        <w:rPr>
          <w:rFonts w:hint="eastAsia"/>
        </w:rPr>
        <w:instrText>&lt;/full-title&gt;&lt;/periodical&gt;&lt;pages&gt;189-195&lt;/pages&gt;&lt;number&gt;01&lt;/number&gt;&lt;keywords&gt;&lt;keyword&gt;</w:instrText>
      </w:r>
      <w:r>
        <w:rPr>
          <w:rFonts w:hint="eastAsia"/>
        </w:rPr>
        <w:instrText>同位素双标记示踪法</w:instrText>
      </w:r>
      <w:r>
        <w:rPr>
          <w:rFonts w:hint="eastAsia"/>
        </w:rPr>
        <w:instrText>&lt;/keyword&gt;&lt;keyword&gt;</w:instrText>
      </w:r>
      <w:r>
        <w:rPr>
          <w:rFonts w:hint="eastAsia"/>
        </w:rPr>
        <w:instrText>茶树</w:instrText>
      </w:r>
      <w:r>
        <w:rPr>
          <w:rFonts w:hint="eastAsia"/>
        </w:rPr>
        <w:instrText>&lt;/keyword&gt;&lt;keyword&gt;13C</w:instrText>
      </w:r>
      <w:r>
        <w:rPr>
          <w:rFonts w:hint="eastAsia"/>
        </w:rPr>
        <w:instrText>、</w:instrText>
      </w:r>
      <w:r>
        <w:rPr>
          <w:rFonts w:hint="eastAsia"/>
        </w:rPr>
        <w:instrText>15N</w:instrText>
      </w:r>
      <w:r>
        <w:rPr>
          <w:rFonts w:hint="eastAsia"/>
        </w:rPr>
        <w:instrText>标记甘氨酸</w:instrText>
      </w:r>
      <w:r>
        <w:rPr>
          <w:rFonts w:hint="eastAsia"/>
        </w:rPr>
        <w:instrText>&lt;/keyword&gt;&lt;keyword&gt;</w:instrText>
      </w:r>
      <w:r>
        <w:rPr>
          <w:rFonts w:hint="eastAsia"/>
        </w:rPr>
        <w:instrText>吸收</w:instrText>
      </w:r>
      <w:r>
        <w:rPr>
          <w:rFonts w:hint="eastAsia"/>
        </w:rPr>
        <w:instrText>&lt;/keyword&gt;&lt;keyword&gt;</w:instrText>
      </w:r>
      <w:r>
        <w:rPr>
          <w:rFonts w:hint="eastAsia"/>
        </w:rPr>
        <w:instrText>运转</w:instrText>
      </w:r>
      <w:r>
        <w:rPr>
          <w:rFonts w:hint="eastAsia"/>
        </w:rPr>
        <w:instrText>&lt;/keyword&gt;&lt;/keywords&gt;&lt;dates&gt;&lt;year&gt;2017&lt;/year&gt;&lt;/dates&gt;&lt;isbn&gt;1008-505X&lt;/isbn&gt;&lt;call-num&gt;11-3996/S&lt;/call-nu</w:instrText>
      </w:r>
      <w:r>
        <w:instrText>m&gt;&lt;urls&gt;&lt;/urls&gt;&lt;remote-database-provider&gt;Cnki&lt;/remote-database-provider&gt;&lt;/record&gt;&lt;/Cite&gt;&lt;/EndNote&gt;</w:instrText>
      </w:r>
      <w:r w:rsidR="00E5752E">
        <w:fldChar w:fldCharType="separate"/>
      </w:r>
      <w:r>
        <w:rPr>
          <w:vertAlign w:val="superscript"/>
        </w:rPr>
        <w:t>[</w:t>
      </w:r>
      <w:hyperlink w:anchor="_ENREF_2" w:tooltip="周碧青, 2017 #5" w:history="1">
        <w:r>
          <w:rPr>
            <w:vertAlign w:val="superscript"/>
          </w:rPr>
          <w:t>2</w:t>
        </w:r>
      </w:hyperlink>
      <w:r>
        <w:rPr>
          <w:vertAlign w:val="superscript"/>
        </w:rPr>
        <w:t>]</w:t>
      </w:r>
      <w:r w:rsidR="00E5752E">
        <w:fldChar w:fldCharType="end"/>
      </w:r>
      <w:r>
        <w:rPr>
          <w:rFonts w:hint="eastAsia"/>
        </w:rPr>
        <w:t>，另一方面</w:t>
      </w:r>
      <w:r>
        <w:t>SON</w:t>
      </w:r>
      <w:r>
        <w:rPr>
          <w:rFonts w:hint="eastAsia"/>
        </w:rPr>
        <w:t>的流动性强，易随降水和流水进入水体从而影响水质，是土壤氮素流失的主要形态之一</w:t>
      </w:r>
      <w:r w:rsidR="00E5752E">
        <w:fldChar w:fldCharType="begin"/>
      </w:r>
      <w:r>
        <w:instrText xml:space="preserve"> ADDIN EN.CITE &lt;EndNote&gt;&lt;Cite&gt;&lt;Author&gt;Quan&lt;/Author&gt;&lt;Year&gt;2014&lt;/Year&gt;&lt;RecNum&gt;25&lt;/RecNum&gt;&lt;DisplayText&gt;&lt;style face="superscript" font="Times New Roman"&gt;[3]&lt;/style&gt;&lt;/DisplayText&gt;&lt;record&gt;&lt;rec-number&gt;25&lt;/rec-number&gt;&lt;foreign-keys&gt;&lt;key app="EN" db-id="2rpz9zdfl9dde8e92dppa20wsr5fr5d99azp"&gt;25&lt;/key&gt;&lt;key app="ENWeb" db-id=""&gt;0&lt;/key&gt;&lt;/foreign-keys&gt;&lt;ref-type name="Journal Article"&gt;17&lt;/ref-type&gt;&lt;contributors&gt;&lt;authors&gt;&lt;author&gt;Quan, Zhi&lt;/author&gt;&lt;author&gt;Lu, Caiyan&lt;/author&gt;&lt;author&gt;Shi, Yi&lt;/author&gt;&lt;author&gt;Chen, Xin&lt;/author&gt;&lt;author&gt;Huang, Bin&lt;/author&gt;&lt;author&gt;Wang, Yongzhuang&lt;/author&gt;&lt;author&gt;Zhao, Yajie&lt;/author&gt;&lt;author&gt;Ma, Jian&lt;/author&gt;&lt;/authors&gt;&lt;/contributors&gt;&lt;titles&gt;&lt;title&gt;Manure increase the leaching risk of soil extractable organic nitrogen in intensively irrigated greenhouse vegetable cropping systems&lt;/title&gt;&lt;secondary-title&gt;Acta Agriculturae Scandinavica, Section B — Soil &amp;amp; Plant Science&lt;/secondary-title&gt;&lt;/titles&gt;&lt;periodical&gt;&lt;full-title&gt;Acta Agriculturae Scandinavica, Section B — Soil &amp;amp; Plant Science&lt;/full-title&gt;&lt;/periodical&gt;&lt;pages&gt;199-207&lt;/pages&gt;&lt;volume&gt;65&lt;/volume&gt;&lt;number&gt;3&lt;/number&gt;&lt;dates&gt;&lt;year&gt;2014&lt;/year&gt;&lt;/dates&gt;&lt;isbn&gt;0906-4710&amp;#xD;1651-1913&lt;/isbn&gt;&lt;urls&gt;&lt;/urls&gt;&lt;electronic-resource-num&gt;10.1080/09064710.2014.990501&lt;/electronic-resource-num&gt;&lt;/record&gt;&lt;/Cite&gt;&lt;/EndNote&gt;</w:instrText>
      </w:r>
      <w:r w:rsidR="00E5752E">
        <w:fldChar w:fldCharType="separate"/>
      </w:r>
      <w:r>
        <w:rPr>
          <w:vertAlign w:val="superscript"/>
        </w:rPr>
        <w:t>[</w:t>
      </w:r>
      <w:hyperlink w:anchor="_ENREF_3" w:tooltip="Quan, 2014 #25" w:history="1">
        <w:r>
          <w:rPr>
            <w:vertAlign w:val="superscript"/>
          </w:rPr>
          <w:t>3</w:t>
        </w:r>
      </w:hyperlink>
      <w:r>
        <w:rPr>
          <w:vertAlign w:val="superscript"/>
        </w:rPr>
        <w:t>]</w:t>
      </w:r>
      <w:r w:rsidR="00E5752E">
        <w:fldChar w:fldCharType="end"/>
      </w:r>
      <w:r>
        <w:rPr>
          <w:rFonts w:hint="eastAsia"/>
        </w:rPr>
        <w:t>。土壤</w:t>
      </w:r>
      <w:r>
        <w:rPr>
          <w:rFonts w:hint="eastAsia"/>
        </w:rPr>
        <w:t>SON</w:t>
      </w:r>
      <w:r>
        <w:rPr>
          <w:rFonts w:hint="eastAsia"/>
        </w:rPr>
        <w:t>的存在形态及其含量是影响土壤氮素有效性的重要因子</w:t>
      </w:r>
      <w:r w:rsidR="00E5752E">
        <w:fldChar w:fldCharType="begin"/>
      </w:r>
      <w:r>
        <w:rPr>
          <w:rFonts w:hint="eastAsia"/>
        </w:rPr>
        <w:instrText xml:space="preserve"> ADDIN EN.CITE &lt;EndNote&gt;&lt;Cite&gt;&lt;Author&gt;</w:instrText>
      </w:r>
      <w:r>
        <w:rPr>
          <w:rFonts w:hint="eastAsia"/>
        </w:rPr>
        <w:instrText>王克鹏</w:instrText>
      </w:r>
      <w:r>
        <w:rPr>
          <w:rFonts w:hint="eastAsia"/>
        </w:rPr>
        <w:instrText>&lt;/Author&gt;&lt;Year&gt;2009&lt;/Year&gt;&lt;RecNum&gt;18&lt;/RecNum&gt;&lt;DisplayText&gt;&lt;style face="superscript" font="Times New Roman"&gt;[4]&lt;/style&gt;&lt;/DisplayText&gt;&lt;record&gt;&lt;rec-number&gt;18&lt;/rec-number&gt;&lt;foreign-keys&gt;&lt;key app="EN" db-id="2rpz9zdfl9dde8e92dppa20wsr5fr5d99azp"&gt;18&lt;/key&gt;&lt;/foreign-keys&gt;&lt;ref-type name="Journal Article"&gt;17&lt;/ref-type&gt;&lt;contributors&gt;&lt;authors&gt;&lt;author&gt;</w:instrText>
      </w:r>
      <w:r>
        <w:rPr>
          <w:rFonts w:hint="eastAsia"/>
        </w:rPr>
        <w:instrText>王克鹏</w:instrText>
      </w:r>
      <w:r>
        <w:rPr>
          <w:rFonts w:hint="eastAsia"/>
        </w:rPr>
        <w:instrText>&lt;/author&gt;&lt;author&gt;</w:instrText>
      </w:r>
      <w:r>
        <w:rPr>
          <w:rFonts w:hint="eastAsia"/>
        </w:rPr>
        <w:instrText>张仁陟</w:instrText>
      </w:r>
      <w:r>
        <w:rPr>
          <w:rFonts w:hint="eastAsia"/>
        </w:rPr>
        <w:instrText>&lt;/author&gt;&lt;author&gt;</w:instrText>
      </w:r>
      <w:r>
        <w:rPr>
          <w:rFonts w:hint="eastAsia"/>
        </w:rPr>
        <w:instrText>索东让</w:instrText>
      </w:r>
      <w:r>
        <w:rPr>
          <w:rFonts w:hint="eastAsia"/>
        </w:rPr>
        <w:instrText>&lt;/author&gt;&lt;/authors&gt;&lt;/contributors&gt;&lt;auth-address&gt;</w:instrText>
      </w:r>
      <w:r>
        <w:rPr>
          <w:rFonts w:hint="eastAsia"/>
        </w:rPr>
        <w:instrText>甘肃农业大学资源与环境学院</w:instrText>
      </w:r>
      <w:r>
        <w:rPr>
          <w:rFonts w:hint="eastAsia"/>
        </w:rPr>
        <w:instrText>;</w:instrText>
      </w:r>
      <w:r>
        <w:rPr>
          <w:rFonts w:hint="eastAsia"/>
        </w:rPr>
        <w:instrText>张掖市农科院</w:instrText>
      </w:r>
      <w:r>
        <w:rPr>
          <w:rFonts w:hint="eastAsia"/>
        </w:rPr>
        <w:instrText>;&lt;/auth-address&gt;&lt;titles&gt;&lt;title&gt;</w:instrText>
      </w:r>
      <w:r>
        <w:rPr>
          <w:rFonts w:hint="eastAsia"/>
        </w:rPr>
        <w:instrText>长期施肥对河西灌漠土有机氮组分及剖面分布的影响</w:instrText>
      </w:r>
      <w:r>
        <w:rPr>
          <w:rFonts w:hint="eastAsia"/>
        </w:rPr>
        <w:instrText>&lt;/title&gt;&lt;secondary-title&gt;</w:instrText>
      </w:r>
      <w:r>
        <w:rPr>
          <w:rFonts w:hint="eastAsia"/>
        </w:rPr>
        <w:instrText>土壤通报</w:instrText>
      </w:r>
      <w:r>
        <w:rPr>
          <w:rFonts w:hint="eastAsia"/>
        </w:rPr>
        <w:instrText>&lt;/secondary-title&gt;&lt;/titles&gt;&lt;periodical&gt;&lt;full-title&gt;</w:instrText>
      </w:r>
      <w:r>
        <w:rPr>
          <w:rFonts w:hint="eastAsia"/>
        </w:rPr>
        <w:instrText>土壤通报</w:instrText>
      </w:r>
      <w:r>
        <w:rPr>
          <w:rFonts w:hint="eastAsia"/>
        </w:rPr>
        <w:instrText>&lt;/full-title&gt;&lt;/periodical&gt;&lt;pages&gt;1092-1097&lt;/pages&gt;&lt;number&gt;05&lt;/number&gt;&lt;keywords&gt;&lt;keyword&gt;</w:instrText>
      </w:r>
      <w:r>
        <w:rPr>
          <w:rFonts w:hint="eastAsia"/>
        </w:rPr>
        <w:instrText>长期施肥</w:instrText>
      </w:r>
      <w:r>
        <w:rPr>
          <w:rFonts w:hint="eastAsia"/>
        </w:rPr>
        <w:instrText>&lt;/keyword&gt;&lt;keyword&gt;</w:instrText>
      </w:r>
      <w:r>
        <w:rPr>
          <w:rFonts w:hint="eastAsia"/>
        </w:rPr>
        <w:instrText>土壤有机氮组分</w:instrText>
      </w:r>
      <w:r>
        <w:rPr>
          <w:rFonts w:hint="eastAsia"/>
        </w:rPr>
        <w:instrText>&lt;/keyword&gt;&lt;keyword&gt;</w:instrText>
      </w:r>
      <w:r>
        <w:rPr>
          <w:rFonts w:hint="eastAsia"/>
        </w:rPr>
        <w:instrText>有机肥料</w:instrText>
      </w:r>
      <w:r>
        <w:rPr>
          <w:rFonts w:hint="eastAsia"/>
        </w:rPr>
        <w:instrText>&lt;/keyword&gt;&lt;keyword&gt;</w:instrText>
      </w:r>
      <w:r>
        <w:rPr>
          <w:rFonts w:hint="eastAsia"/>
        </w:rPr>
        <w:instrText>灌漠土</w:instrText>
      </w:r>
      <w:r>
        <w:rPr>
          <w:rFonts w:hint="eastAsia"/>
        </w:rPr>
        <w:instrText>&lt;/keyword&gt;&lt;/keywords&gt;&lt;dates&gt;&lt;year&gt;2009&lt;/year&gt;&lt;/dates&gt;&lt;isbn&gt;0564-3945&lt;/isbn&gt;&lt;call-num&gt;21-1172/S&lt;/call-num&gt;&lt;urls&gt;&lt;/urls&gt;&lt;remote-database-provider&gt;Cnki&lt;/remote-database-provider&gt;&lt;/record&gt;&lt;/Cite&gt;&lt;/EndNote&gt;</w:instrText>
      </w:r>
      <w:r w:rsidR="00E5752E">
        <w:fldChar w:fldCharType="separate"/>
      </w:r>
      <w:r>
        <w:rPr>
          <w:vertAlign w:val="superscript"/>
        </w:rPr>
        <w:t>[</w:t>
      </w:r>
      <w:hyperlink w:anchor="_ENREF_4" w:tooltip="王克鹏, 2009 #18" w:history="1">
        <w:r>
          <w:rPr>
            <w:vertAlign w:val="superscript"/>
          </w:rPr>
          <w:t>4</w:t>
        </w:r>
      </w:hyperlink>
      <w:r>
        <w:rPr>
          <w:vertAlign w:val="superscript"/>
        </w:rPr>
        <w:t>]</w:t>
      </w:r>
      <w:r w:rsidR="00E5752E">
        <w:fldChar w:fldCharType="end"/>
      </w:r>
      <w:r>
        <w:rPr>
          <w:rFonts w:hint="eastAsia"/>
        </w:rPr>
        <w:t>，也是导致流域水体富营养化的重要成分</w:t>
      </w:r>
      <w:r w:rsidR="00E5752E">
        <w:fldChar w:fldCharType="begin"/>
      </w:r>
      <w:r>
        <w:instrText xml:space="preserve"> ADDIN EN.CITE &lt;EndNote&gt;&lt;Cite&gt;&lt;Author&gt;Perakis&lt;/Author&gt;&lt;Year&gt;2002&lt;/Year&gt;&lt;RecNum&gt;173&lt;/RecNum&gt;&lt;DisplayText&gt;&lt;style face="superscript" font="Times New Roman"&gt;[5]&lt;/style&gt;&lt;/DisplayText&gt;&lt;record&gt;&lt;rec-number&gt;173&lt;/rec-number&gt;&lt;foreign-keys&gt;&lt;key app="EN" db-id="2rpz9zdfl9dde8e92dppa20wsr5fr5d99azp"&gt;173&lt;/key&gt;&lt;/foreign-keys&gt;&lt;ref-type name="Journal Article"&gt;17&lt;/ref-type&gt;&lt;contributors&gt;&lt;authors&gt;&lt;author&gt;SS Perakis &lt;/author&gt;&lt;author&gt;&lt;style face="normal" font="default" charset="134" size="100%"&gt;LO Hedin&lt;/style&gt;&lt;/author&gt;&lt;/authors&gt;&lt;/contributors&gt;&lt;titles&gt;&lt;title&gt;Nitrogen loss from unpolluted South American forests mainly via dissolved organic compounds&lt;/title&gt;&lt;secondary-title&gt;Nature&lt;/secondary-title&gt;&lt;/titles&gt;&lt;periodical&gt;&lt;full-title&gt;Nature&lt;/full-title&gt;&lt;/periodical&gt;&lt;pages&gt;&lt;style face="normal" font="default" size="100%"&gt;416&lt;/style&gt;&lt;style face="normal" font="default" charset="134" size="100%"&gt;-419&lt;/style&gt;&lt;/pages&gt;&lt;volume&gt;415&lt;/volume&gt;&lt;dates&gt;&lt;year&gt;2002&lt;/year&gt;&lt;/dates&gt;&lt;urls&gt;&lt;/urls&gt;&lt;/record&gt;&lt;/Cite&gt;&lt;/EndNote&gt;</w:instrText>
      </w:r>
      <w:r w:rsidR="00E5752E">
        <w:fldChar w:fldCharType="separate"/>
      </w:r>
      <w:r>
        <w:rPr>
          <w:vertAlign w:val="superscript"/>
        </w:rPr>
        <w:t>[</w:t>
      </w:r>
      <w:hyperlink w:anchor="_ENREF_5" w:tooltip="Perakis, 2002 #173" w:history="1">
        <w:r>
          <w:rPr>
            <w:vertAlign w:val="superscript"/>
          </w:rPr>
          <w:t>5</w:t>
        </w:r>
      </w:hyperlink>
      <w:r>
        <w:rPr>
          <w:vertAlign w:val="superscript"/>
        </w:rPr>
        <w:t>]</w:t>
      </w:r>
      <w:r w:rsidR="00E5752E">
        <w:fldChar w:fldCharType="end"/>
      </w:r>
      <w:r>
        <w:rPr>
          <w:rFonts w:hint="eastAsia"/>
        </w:rPr>
        <w:t>。农田土壤</w:t>
      </w:r>
      <w:r>
        <w:rPr>
          <w:rFonts w:hint="eastAsia"/>
        </w:rPr>
        <w:t>SON</w:t>
      </w:r>
      <w:r>
        <w:rPr>
          <w:rFonts w:hint="eastAsia"/>
        </w:rPr>
        <w:t>的组成较为复杂，以小分子游离氨基酸为主</w:t>
      </w:r>
      <w:r w:rsidR="00E5752E">
        <w:fldChar w:fldCharType="begin">
          <w:fldData xml:space="preserve">PEVuZE5vdGU+PENpdGU+PEF1dGhvcj5Ib2xzdDwvQXV0aG9yPjxZZWFyPjIwMTI8L1llYXI+PFJl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</w:fldData>
        </w:fldChar>
      </w:r>
      <w:r>
        <w:instrText xml:space="preserve"> ADDIN EN.CITE </w:instrText>
      </w:r>
      <w:r w:rsidR="00E5752E">
        <w:fldChar w:fldCharType="begin">
          <w:fldData xml:space="preserve">PEVuZE5vdGU+PENpdGU+PEF1dGhvcj5Ib2xzdDwvQXV0aG9yPjxZZWFyPjIwMTI8L1llYXI+PFJl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</w:fldData>
        </w:fldChar>
      </w:r>
      <w:r>
        <w:instrText xml:space="preserve"> ADDIN EN.CITE.DATA </w:instrText>
      </w:r>
      <w:r w:rsidR="00E5752E">
        <w:fldChar w:fldCharType="end"/>
      </w:r>
      <w:r w:rsidR="00E5752E">
        <w:fldChar w:fldCharType="separate"/>
      </w:r>
      <w:r>
        <w:rPr>
          <w:vertAlign w:val="superscript"/>
        </w:rPr>
        <w:t>[</w:t>
      </w:r>
      <w:hyperlink w:anchor="_ENREF_6" w:tooltip="Holst, 2012 #21" w:history="1">
        <w:r>
          <w:rPr>
            <w:vertAlign w:val="superscript"/>
          </w:rPr>
          <w:t>6</w:t>
        </w:r>
      </w:hyperlink>
      <w:r>
        <w:rPr>
          <w:vertAlign w:val="superscript"/>
        </w:rPr>
        <w:t>-</w:t>
      </w:r>
      <w:hyperlink w:anchor="_ENREF_7" w:tooltip="周碧青, 2015 #6" w:history="1">
        <w:r>
          <w:rPr>
            <w:vertAlign w:val="superscript"/>
          </w:rPr>
          <w:t>7</w:t>
        </w:r>
      </w:hyperlink>
      <w:r>
        <w:rPr>
          <w:vertAlign w:val="superscript"/>
        </w:rPr>
        <w:t>]</w:t>
      </w:r>
      <w:r w:rsidR="00E5752E">
        <w:fldChar w:fldCharType="end"/>
      </w:r>
      <w:r>
        <w:rPr>
          <w:rFonts w:hint="eastAsia"/>
        </w:rPr>
        <w:t>。然而，</w:t>
      </w:r>
      <w:r>
        <w:rPr>
          <w:rFonts w:hint="eastAsia"/>
        </w:rPr>
        <w:t>Murphy</w:t>
      </w:r>
      <w:r>
        <w:rPr>
          <w:rFonts w:hint="eastAsia"/>
        </w:rPr>
        <w:t>等</w:t>
      </w:r>
      <w:r w:rsidR="00E5752E">
        <w:fldChar w:fldCharType="begin"/>
      </w:r>
      <w:r>
        <w:instrText xml:space="preserve"> ADDIN EN.CITE &lt;EndNote&gt;&lt;Cite&gt;&lt;Author&gt;Murphy&lt;/Author&gt;&lt;Year&gt;2000&lt;/Year&gt;&lt;RecNum&gt;73&lt;/RecNum&gt;&lt;DisplayText&gt;&lt;style face="superscript" font="Times New Roman"&gt;[1]&lt;/style&gt;&lt;/DisplayText&gt;&lt;record&gt;&lt;rec-number&gt;73&lt;/rec-number&gt;&lt;foreign-keys&gt;&lt;key app="EN" db-id="5fp2tztp3x5fe8er9wa5zvdoftsp2tpptr0p"&gt;73&lt;/key&gt;&lt;/foreign-keys&gt;&lt;ref-type name="Journal Article"&gt;17&lt;/ref-type&gt;&lt;contributors&gt;&lt;authors&gt;&lt;author&gt;D.V. Murphy  &lt;/author&gt;&lt;author&gt;A.J. Macdonald &lt;/author&gt;&lt;author&gt;E.A. Stockdale&lt;/author&gt;&lt;author&gt;K.W.T. Goulding &lt;/author&gt;&lt;author&gt;S. Fortune  &lt;/author&gt;&lt;author&gt;J.L. Gaunt&lt;/author&gt;&lt;author&gt;P.R. Poulton &lt;/author&gt;&lt;author&gt;J.A. Wakefield &lt;/author&gt;&lt;author&gt;C.P. Webster&lt;/author&gt;&lt;author&gt;W.S. Wilmer&lt;/author&gt;&lt;/authors&gt;&lt;/contributors&gt;&lt;titles&gt;&lt;title&gt;Soluble organic nitrogen in agricultural soils&lt;/title&gt;&lt;secondary-title&gt;Biology and Fertility of Soils&lt;/secondary-title&gt;&lt;/titles&gt;&lt;periodical&gt;&lt;full-title&gt;Biology and Fertility of Soils&lt;/full-title&gt;&lt;/periodical&gt;&lt;pages&gt;&lt;style face="normal" font="default" size="100%"&gt;374&lt;/style&gt;&lt;style face="normal" font="default" charset="134" size="100%"&gt;–387&lt;/style&gt;&lt;/pages&gt;&lt;volume&gt;37&lt;/volume&gt;&lt;dates&gt;&lt;year&gt;2000&lt;/year&gt;&lt;/dates&gt;&lt;urls&gt;&lt;/urls&gt;&lt;/record&gt;&lt;/Cite&gt;&lt;/EndNote&gt;</w:instrText>
      </w:r>
      <w:r w:rsidR="00E5752E">
        <w:fldChar w:fldCharType="separate"/>
      </w:r>
      <w:r>
        <w:rPr>
          <w:vertAlign w:val="superscript"/>
        </w:rPr>
        <w:t>[</w:t>
      </w:r>
      <w:hyperlink w:anchor="_ENREF_1" w:tooltip="Murphy, 2000 #73" w:history="1">
        <w:r>
          <w:rPr>
            <w:vertAlign w:val="superscript"/>
          </w:rPr>
          <w:t>1</w:t>
        </w:r>
      </w:hyperlink>
      <w:r>
        <w:rPr>
          <w:vertAlign w:val="superscript"/>
        </w:rPr>
        <w:t>]</w:t>
      </w:r>
      <w:r w:rsidR="00E5752E">
        <w:fldChar w:fldCharType="end"/>
      </w:r>
      <w:r>
        <w:rPr>
          <w:rFonts w:hint="eastAsia"/>
        </w:rPr>
        <w:t>认为农田土壤游离氨基酸含量很低，仅占</w:t>
      </w:r>
      <w:r>
        <w:rPr>
          <w:rFonts w:hint="eastAsia"/>
        </w:rPr>
        <w:t>SON</w:t>
      </w:r>
      <w:r>
        <w:rPr>
          <w:rFonts w:hint="eastAsia"/>
        </w:rPr>
        <w:t>的</w:t>
      </w:r>
      <w:r>
        <w:rPr>
          <w:rFonts w:hint="eastAsia"/>
        </w:rPr>
        <w:t>3%</w:t>
      </w:r>
      <w:r>
        <w:rPr>
          <w:rFonts w:hint="eastAsia"/>
        </w:rPr>
        <w:t>，氨基糖和杂环氮化合物占</w:t>
      </w:r>
      <w:r>
        <w:rPr>
          <w:rFonts w:hint="eastAsia"/>
        </w:rPr>
        <w:t>SON</w:t>
      </w:r>
      <w:r>
        <w:rPr>
          <w:rFonts w:hint="eastAsia"/>
        </w:rPr>
        <w:t>的</w:t>
      </w:r>
      <w:r>
        <w:rPr>
          <w:rFonts w:hint="eastAsia"/>
        </w:rPr>
        <w:t>15%</w:t>
      </w:r>
      <w:r>
        <w:rPr>
          <w:rFonts w:hint="eastAsia"/>
        </w:rPr>
        <w:t>，其余为含氨基化合物</w:t>
      </w:r>
      <w:r>
        <w:rPr>
          <w:rFonts w:hint="eastAsia"/>
          <w:szCs w:val="32"/>
        </w:rPr>
        <w:t>。</w:t>
      </w:r>
      <w:r>
        <w:rPr>
          <w:rFonts w:hint="eastAsia"/>
        </w:rPr>
        <w:t>可见，目前国内外有关土壤</w:t>
      </w:r>
      <w:r>
        <w:rPr>
          <w:rFonts w:hint="eastAsia"/>
        </w:rPr>
        <w:t>SON</w:t>
      </w:r>
      <w:r>
        <w:rPr>
          <w:rFonts w:hint="eastAsia"/>
        </w:rPr>
        <w:t>组成的研究不多，结论也不尽相同，且由于分析手段的限制，主要集中于小分子氨基酸组分的研究，而对</w:t>
      </w:r>
      <w:r>
        <w:rPr>
          <w:rFonts w:hint="eastAsia"/>
        </w:rPr>
        <w:t>SON</w:t>
      </w:r>
      <w:r>
        <w:rPr>
          <w:rFonts w:hint="eastAsia"/>
        </w:rPr>
        <w:t>其他成分</w:t>
      </w:r>
      <w:r>
        <w:rPr>
          <w:rFonts w:hint="eastAsia"/>
        </w:rPr>
        <w:t xml:space="preserve"> (</w:t>
      </w:r>
      <w:r>
        <w:rPr>
          <w:rFonts w:hint="eastAsia"/>
        </w:rPr>
        <w:t>尤其是大分子</w:t>
      </w:r>
      <w:r>
        <w:rPr>
          <w:rFonts w:hint="eastAsia"/>
        </w:rPr>
        <w:t xml:space="preserve">SON) </w:t>
      </w:r>
      <w:r>
        <w:rPr>
          <w:rFonts w:hint="eastAsia"/>
        </w:rPr>
        <w:t>的研究则少见报道。</w:t>
      </w:r>
    </w:p>
    <w:p w:rsidR="00031B30" w:rsidRDefault="00031B30" w:rsidP="00031B30">
      <w:pPr>
        <w:ind w:firstLineChars="200" w:firstLine="420"/>
      </w:pPr>
      <w:r>
        <w:rPr>
          <w:rFonts w:hint="eastAsia"/>
        </w:rPr>
        <w:t>在农业生产中，施肥既是提高土壤肥力的重要措施，也是土壤</w:t>
      </w:r>
      <w:r>
        <w:rPr>
          <w:rFonts w:hint="eastAsia"/>
        </w:rPr>
        <w:t>SON</w:t>
      </w:r>
      <w:r>
        <w:rPr>
          <w:rFonts w:hint="eastAsia"/>
        </w:rPr>
        <w:t>的重要来源</w:t>
      </w:r>
      <w:r w:rsidR="00E5752E">
        <w:fldChar w:fldCharType="begin"/>
      </w:r>
      <w:r>
        <w:rPr>
          <w:rFonts w:hint="eastAsia"/>
        </w:rPr>
        <w:instrText xml:space="preserve"> ADDIN EN.CITE &lt;EndNote&gt;&lt;Cite&gt;&lt;Author&gt;</w:instrText>
      </w:r>
      <w:r>
        <w:rPr>
          <w:rFonts w:hint="eastAsia"/>
        </w:rPr>
        <w:instrText>刘春增</w:instrText>
      </w:r>
      <w:r>
        <w:rPr>
          <w:rFonts w:hint="eastAsia"/>
        </w:rPr>
        <w:instrText>&lt;/Author&gt;&lt;Year&gt;2017&lt;/Year&gt;&lt;RecNum&gt;2&lt;/RecNum&gt;&lt;DisplayText&gt;&lt;style face="superscript" font="Times New Roman"&gt;[8]&lt;/style&gt;&lt;/DisplayText&gt;&lt;record&gt;&lt;rec-number&gt;2&lt;/rec-number&gt;&lt;foreign-keys&gt;&lt;key app="EN" db-id="2rpz9zdfl9dde8e92dppa20wsr5fr5d99azp"&gt;2&lt;/key&gt;&lt;/foreign-keys&gt;&lt;ref-type name="Journal Article"&gt;17&lt;/ref-type&gt;&lt;contributors&gt;&lt;authors&gt;&lt;author&gt;</w:instrText>
      </w:r>
      <w:r>
        <w:rPr>
          <w:rFonts w:hint="eastAsia"/>
        </w:rPr>
        <w:instrText>刘春增</w:instrText>
      </w:r>
      <w:r>
        <w:rPr>
          <w:rFonts w:hint="eastAsia"/>
        </w:rPr>
        <w:instrText>&lt;/author&gt;&lt;author&gt;</w:instrText>
      </w:r>
      <w:r>
        <w:rPr>
          <w:rFonts w:hint="eastAsia"/>
        </w:rPr>
        <w:instrText>常单娜</w:instrText>
      </w:r>
      <w:r>
        <w:rPr>
          <w:rFonts w:hint="eastAsia"/>
        </w:rPr>
        <w:instrText>&lt;/author&gt;&lt;author&gt;</w:instrText>
      </w:r>
      <w:r>
        <w:rPr>
          <w:rFonts w:hint="eastAsia"/>
        </w:rPr>
        <w:instrText>李本银</w:instrText>
      </w:r>
      <w:r>
        <w:rPr>
          <w:rFonts w:hint="eastAsia"/>
        </w:rPr>
        <w:instrText>&lt;/author&gt;&lt;author&gt;</w:instrText>
      </w:r>
      <w:r>
        <w:rPr>
          <w:rFonts w:hint="eastAsia"/>
        </w:rPr>
        <w:instrText>曹卫东</w:instrText>
      </w:r>
      <w:r>
        <w:rPr>
          <w:rFonts w:hint="eastAsia"/>
        </w:rPr>
        <w:instrText>&lt;/author&gt;&lt;author&gt;</w:instrText>
      </w:r>
      <w:r>
        <w:rPr>
          <w:rFonts w:hint="eastAsia"/>
        </w:rPr>
        <w:instrText>吕玉虎</w:instrText>
      </w:r>
      <w:r>
        <w:rPr>
          <w:rFonts w:hint="eastAsia"/>
        </w:rPr>
        <w:instrText>&lt;/author&gt;&lt;author&gt;</w:instrText>
      </w:r>
      <w:r>
        <w:rPr>
          <w:rFonts w:hint="eastAsia"/>
        </w:rPr>
        <w:instrText>潘兹亮</w:instrText>
      </w:r>
      <w:r>
        <w:rPr>
          <w:rFonts w:hint="eastAsia"/>
        </w:rPr>
        <w:instrText>&lt;/author&gt;&lt;/authors&gt;&lt;/contributors&gt;&lt;auth-address&gt;</w:instrText>
      </w:r>
      <w:r>
        <w:rPr>
          <w:rFonts w:hint="eastAsia"/>
        </w:rPr>
        <w:instrText>河南省农业科学院植物营养与资源环境研究所</w:instrText>
      </w:r>
      <w:r>
        <w:rPr>
          <w:rFonts w:hint="eastAsia"/>
        </w:rPr>
        <w:instrText>;</w:instrText>
      </w:r>
      <w:r>
        <w:rPr>
          <w:rFonts w:hint="eastAsia"/>
        </w:rPr>
        <w:instrText>华中农业大学资源与环境学院</w:instrText>
      </w:r>
      <w:r>
        <w:rPr>
          <w:rFonts w:hint="eastAsia"/>
        </w:rPr>
        <w:instrText>;</w:instrText>
      </w:r>
      <w:r>
        <w:rPr>
          <w:rFonts w:hint="eastAsia"/>
        </w:rPr>
        <w:instrText>中国农业科学院农业资源与农业区划研究所</w:instrText>
      </w:r>
      <w:r>
        <w:rPr>
          <w:rFonts w:hint="eastAsia"/>
        </w:rPr>
        <w:instrText>;</w:instrText>
      </w:r>
      <w:r>
        <w:rPr>
          <w:rFonts w:hint="eastAsia"/>
        </w:rPr>
        <w:instrText>信阳市农业科学院植物营养与资源环境研究所</w:instrText>
      </w:r>
      <w:r>
        <w:rPr>
          <w:rFonts w:hint="eastAsia"/>
        </w:rPr>
        <w:instrText>;&lt;/auth-address&gt;&lt;titles&gt;&lt;title&gt;</w:instrText>
      </w:r>
      <w:r>
        <w:rPr>
          <w:rFonts w:hint="eastAsia"/>
        </w:rPr>
        <w:instrText>种植翻压紫云英配施化肥对稻田土壤活性有机碳氮的影响</w:instrText>
      </w:r>
      <w:r>
        <w:rPr>
          <w:rFonts w:hint="eastAsia"/>
        </w:rPr>
        <w:instrText>&lt;/title&gt;&lt;secondary-title&gt;</w:instrText>
      </w:r>
      <w:r>
        <w:rPr>
          <w:rFonts w:hint="eastAsia"/>
        </w:rPr>
        <w:instrText>土壤学报</w:instrText>
      </w:r>
      <w:r>
        <w:rPr>
          <w:rFonts w:hint="eastAsia"/>
        </w:rPr>
        <w:instrText>&lt;/secondary-title&gt;&lt;/titles&gt;&lt;periodical&gt;&lt;full-title&gt;</w:instrText>
      </w:r>
      <w:r>
        <w:rPr>
          <w:rFonts w:hint="eastAsia"/>
        </w:rPr>
        <w:instrText>土壤学报</w:instrText>
      </w:r>
      <w:r>
        <w:rPr>
          <w:rFonts w:hint="eastAsia"/>
        </w:rPr>
        <w:instrText>&lt;/full-title&gt;&lt;/periodical&gt;&lt;pages&gt;657-669&lt;/pages&gt;&lt;number&gt;03&lt;/number&gt;&lt;keywords&gt;&lt;keyword&gt;</w:instrText>
      </w:r>
      <w:r>
        <w:rPr>
          <w:rFonts w:hint="eastAsia"/>
        </w:rPr>
        <w:instrText>紫云英</w:instrText>
      </w:r>
      <w:r>
        <w:rPr>
          <w:rFonts w:hint="eastAsia"/>
        </w:rPr>
        <w:instrText>&lt;/keyword&gt;&lt;keyword&gt;</w:instrText>
      </w:r>
      <w:r>
        <w:rPr>
          <w:rFonts w:hint="eastAsia"/>
        </w:rPr>
        <w:instrText>土壤活性有机碳氮</w:instrText>
      </w:r>
      <w:r>
        <w:rPr>
          <w:rFonts w:hint="eastAsia"/>
        </w:rPr>
        <w:instrText>&lt;/keyword&gt;&lt;keyword&gt;</w:instrText>
      </w:r>
      <w:r>
        <w:rPr>
          <w:rFonts w:hint="eastAsia"/>
        </w:rPr>
        <w:instrText>水稻产量</w:instrText>
      </w:r>
      <w:r>
        <w:rPr>
          <w:rFonts w:hint="eastAsia"/>
        </w:rPr>
        <w:instrText>&lt;/keyword&gt;&lt;keyword&gt;</w:instrText>
      </w:r>
      <w:r>
        <w:rPr>
          <w:rFonts w:hint="eastAsia"/>
        </w:rPr>
        <w:instrText>氮肥利用率</w:instrText>
      </w:r>
      <w:r>
        <w:rPr>
          <w:rFonts w:hint="eastAsia"/>
        </w:rPr>
        <w:instrText>&lt;/keyword&gt;&lt;keyword&gt;</w:instrText>
      </w:r>
      <w:r>
        <w:rPr>
          <w:rFonts w:hint="eastAsia"/>
        </w:rPr>
        <w:instrText>土壤养分</w:instrText>
      </w:r>
      <w:r>
        <w:rPr>
          <w:rFonts w:hint="eastAsia"/>
        </w:rPr>
        <w:instrText>&lt;/keyword&gt;&lt;/keywords&gt;&lt;dates&gt;&lt;year&gt;2017&lt;/year&gt;&lt;/dates&gt;&lt;isbn&gt;0564-3929&lt;/isbn&gt;&lt;call-num&gt;32-11</w:instrText>
      </w:r>
      <w:r>
        <w:instrText>19/P&lt;/call-num&gt;&lt;urls&gt;&lt;/urls&gt;&lt;remote-database-provider&gt;Cnki&lt;/remote-database-provider&gt;&lt;/record&gt;&lt;/Cite&gt;&lt;/EndNote&gt;</w:instrText>
      </w:r>
      <w:r w:rsidR="00E5752E">
        <w:fldChar w:fldCharType="separate"/>
      </w:r>
      <w:r>
        <w:rPr>
          <w:vertAlign w:val="superscript"/>
        </w:rPr>
        <w:t>[</w:t>
      </w:r>
      <w:hyperlink w:anchor="_ENREF_8" w:tooltip="刘春增, 2017 #2" w:history="1">
        <w:r>
          <w:rPr>
            <w:vertAlign w:val="superscript"/>
          </w:rPr>
          <w:t>8</w:t>
        </w:r>
      </w:hyperlink>
      <w:r>
        <w:rPr>
          <w:vertAlign w:val="superscript"/>
        </w:rPr>
        <w:t>]</w:t>
      </w:r>
      <w:r w:rsidR="00E5752E">
        <w:fldChar w:fldCharType="end"/>
      </w:r>
      <w:r>
        <w:rPr>
          <w:rFonts w:hint="eastAsia"/>
        </w:rPr>
        <w:t>，故施肥必然对土壤</w:t>
      </w:r>
      <w:r>
        <w:rPr>
          <w:rFonts w:hint="eastAsia"/>
        </w:rPr>
        <w:t>SON</w:t>
      </w:r>
      <w:r>
        <w:rPr>
          <w:rFonts w:hint="eastAsia"/>
        </w:rPr>
        <w:t>含量和组成产生不同程度的影响。然而不同种类肥料的成分及理化性质差异显著，故对不同形态有机氮的影响也各异。研究表明长期施用化肥对黑土有机氮组分含量无明显影响，而有机肥配施化肥耕层土壤各形态酸解有机氮含量均有一定提高，以氨基酸态氮增加最为明显</w:t>
      </w:r>
      <w:r w:rsidR="00E5752E">
        <w:fldChar w:fldCharType="begin"/>
      </w:r>
      <w:r>
        <w:rPr>
          <w:rFonts w:hint="eastAsia"/>
        </w:rPr>
        <w:instrText xml:space="preserve"> ADDIN EN.CITE &lt;EndNote&gt;&lt;Cite&gt;&lt;Author&gt;</w:instrText>
      </w:r>
      <w:r>
        <w:rPr>
          <w:rFonts w:hint="eastAsia"/>
        </w:rPr>
        <w:instrText>郝小雨</w:instrText>
      </w:r>
      <w:r>
        <w:rPr>
          <w:rFonts w:hint="eastAsia"/>
        </w:rPr>
        <w:instrText>&lt;/Author&gt;&lt;Year&gt;2015&lt;/Year&gt;&lt;RecNum&gt;20&lt;/RecNum&gt;&lt;DisplayText&gt;&lt;style face="superscript" font="Times New Roman"&gt;[9]&lt;/style&gt;&lt;/DisplayText&gt;&lt;record&gt;&lt;rec-number&gt;20&lt;/rec-number&gt;&lt;foreign-keys&gt;&lt;key app="EN" db-id="2rpz9zdfl9dde8e92dppa20wsr5fr5d99azp"&gt;20&lt;/key&gt;&lt;/foreign-keys&gt;&lt;ref-type name="Journal Article"&gt;17&lt;/ref-type&gt;&lt;contributors&gt;&lt;authors&gt;&lt;author&gt;</w:instrText>
      </w:r>
      <w:r>
        <w:rPr>
          <w:rFonts w:hint="eastAsia"/>
        </w:rPr>
        <w:instrText>郝小雨</w:instrText>
      </w:r>
      <w:r>
        <w:rPr>
          <w:rFonts w:hint="eastAsia"/>
        </w:rPr>
        <w:instrText>&lt;/author&gt;&lt;author&gt;</w:instrText>
      </w:r>
      <w:r>
        <w:rPr>
          <w:rFonts w:hint="eastAsia"/>
        </w:rPr>
        <w:instrText>马星竹</w:instrText>
      </w:r>
      <w:r>
        <w:rPr>
          <w:rFonts w:hint="eastAsia"/>
        </w:rPr>
        <w:instrText>&lt;/author&gt;&lt;author&gt;</w:instrText>
      </w:r>
      <w:r>
        <w:rPr>
          <w:rFonts w:hint="eastAsia"/>
        </w:rPr>
        <w:instrText>高中超</w:instrText>
      </w:r>
      <w:r>
        <w:rPr>
          <w:rFonts w:hint="eastAsia"/>
        </w:rPr>
        <w:instrText>&lt;/author&gt;&lt;author&gt;</w:instrText>
      </w:r>
      <w:r>
        <w:rPr>
          <w:rFonts w:hint="eastAsia"/>
        </w:rPr>
        <w:instrText>陈苗苗</w:instrText>
      </w:r>
      <w:r>
        <w:rPr>
          <w:rFonts w:hint="eastAsia"/>
        </w:rPr>
        <w:instrText>&lt;/author&gt;&lt;author&gt;</w:instrText>
      </w:r>
      <w:r>
        <w:rPr>
          <w:rFonts w:hint="eastAsia"/>
        </w:rPr>
        <w:instrText>周宝库</w:instrText>
      </w:r>
      <w:r>
        <w:rPr>
          <w:rFonts w:hint="eastAsia"/>
        </w:rPr>
        <w:instrText>&lt;/author&gt;&lt;/authors&gt;&lt;/contributors&gt;&lt;auth-address&gt;</w:instrText>
      </w:r>
      <w:r>
        <w:rPr>
          <w:rFonts w:hint="eastAsia"/>
        </w:rPr>
        <w:instrText>黑龙江省农业科学院土壤肥料与环境资源研究所</w:instrText>
      </w:r>
      <w:r>
        <w:rPr>
          <w:rFonts w:hint="eastAsia"/>
        </w:rPr>
        <w:instrText>;</w:instrText>
      </w:r>
      <w:r>
        <w:rPr>
          <w:rFonts w:hint="eastAsia"/>
        </w:rPr>
        <w:instrText>黑龙江省农业科学院博士后科研工作站</w:instrText>
      </w:r>
      <w:r>
        <w:rPr>
          <w:rFonts w:hint="eastAsia"/>
        </w:rPr>
        <w:instrText>;</w:instrText>
      </w:r>
      <w:r>
        <w:rPr>
          <w:rFonts w:hint="eastAsia"/>
        </w:rPr>
        <w:instrText>河北农业大学科学技术研究院</w:instrText>
      </w:r>
      <w:r>
        <w:rPr>
          <w:rFonts w:hint="eastAsia"/>
        </w:rPr>
        <w:instrText>;&lt;/auth-address&gt;&lt;titles&gt;&lt;title&gt;</w:instrText>
      </w:r>
      <w:r>
        <w:rPr>
          <w:rFonts w:hint="eastAsia"/>
        </w:rPr>
        <w:instrText>长期施肥下黑土活性氮和有机氮组分变化特征</w:instrText>
      </w:r>
      <w:r>
        <w:rPr>
          <w:rFonts w:hint="eastAsia"/>
        </w:rPr>
        <w:instrText>&lt;/title&gt;&lt;secondary-title&gt;</w:instrText>
      </w:r>
      <w:r>
        <w:rPr>
          <w:rFonts w:hint="eastAsia"/>
        </w:rPr>
        <w:instrText>中国农业科学</w:instrText>
      </w:r>
      <w:r>
        <w:rPr>
          <w:rFonts w:hint="eastAsia"/>
        </w:rPr>
        <w:instrText>&lt;/secondary-title&gt;&lt;/titles&gt;&lt;periodical&gt;&lt;full-title&gt;</w:instrText>
      </w:r>
      <w:r>
        <w:rPr>
          <w:rFonts w:hint="eastAsia"/>
        </w:rPr>
        <w:instrText>中国农业科学</w:instrText>
      </w:r>
      <w:r>
        <w:rPr>
          <w:rFonts w:hint="eastAsia"/>
        </w:rPr>
        <w:instrText>&lt;/full-title&gt;&lt;/periodical&gt;&lt;pages&gt;4707-4716&lt;/pages&gt;&lt;number&gt;23&lt;/number&gt;&lt;keywords&gt;&lt;keyword&gt;</w:instrText>
      </w:r>
      <w:r>
        <w:rPr>
          <w:rFonts w:hint="eastAsia"/>
        </w:rPr>
        <w:instrText>长期施肥</w:instrText>
      </w:r>
      <w:r>
        <w:rPr>
          <w:rFonts w:hint="eastAsia"/>
        </w:rPr>
        <w:instrText>&lt;/keyword&gt;&lt;keyword&gt;</w:instrText>
      </w:r>
      <w:r>
        <w:rPr>
          <w:rFonts w:hint="eastAsia"/>
        </w:rPr>
        <w:instrText>活性氮</w:instrText>
      </w:r>
      <w:r>
        <w:rPr>
          <w:rFonts w:hint="eastAsia"/>
        </w:rPr>
        <w:instrText>&lt;/keyword&gt;&lt;keyword&gt;</w:instrText>
      </w:r>
      <w:r>
        <w:rPr>
          <w:rFonts w:hint="eastAsia"/>
        </w:rPr>
        <w:instrText>有机氮组分</w:instrText>
      </w:r>
      <w:r>
        <w:rPr>
          <w:rFonts w:hint="eastAsia"/>
        </w:rPr>
        <w:instrText>&lt;/keyword&gt;&lt;keyword&gt;</w:instrText>
      </w:r>
      <w:r>
        <w:rPr>
          <w:rFonts w:hint="eastAsia"/>
        </w:rPr>
        <w:instrText>有机无机肥配施</w:instrText>
      </w:r>
      <w:r>
        <w:rPr>
          <w:rFonts w:hint="eastAsia"/>
        </w:rPr>
        <w:instrText>&lt;/keyword&gt;&lt;keyword&gt;</w:instrText>
      </w:r>
      <w:r>
        <w:rPr>
          <w:rFonts w:hint="eastAsia"/>
        </w:rPr>
        <w:instrText>黑土</w:instrText>
      </w:r>
      <w:r>
        <w:rPr>
          <w:rFonts w:hint="eastAsia"/>
        </w:rPr>
        <w:instrText>&lt;/keyword&gt;&lt;/keywords&gt;&lt;dates&gt;&lt;year&gt;2015&lt;/year&gt;&lt;/dates&gt;&lt;isbn&gt;0578-1752&lt;/isbn&gt;&lt;call-num&gt;11-1328/S&lt;/call-num&gt;&lt;urls&gt;&lt;/urls&gt;&lt;remote-datab</w:instrText>
      </w:r>
      <w:r>
        <w:instrText>ase-provider&gt;Cnki&lt;/remote-database-provider&gt;&lt;/record&gt;&lt;/Cite&gt;&lt;/EndNote&gt;</w:instrText>
      </w:r>
      <w:r w:rsidR="00E5752E">
        <w:fldChar w:fldCharType="separate"/>
      </w:r>
      <w:r>
        <w:rPr>
          <w:vertAlign w:val="superscript"/>
        </w:rPr>
        <w:t>[</w:t>
      </w:r>
      <w:hyperlink w:anchor="_ENREF_9" w:tooltip="郝小雨, 2015 #20" w:history="1">
        <w:r>
          <w:rPr>
            <w:vertAlign w:val="superscript"/>
          </w:rPr>
          <w:t>9</w:t>
        </w:r>
      </w:hyperlink>
      <w:r>
        <w:rPr>
          <w:vertAlign w:val="superscript"/>
        </w:rPr>
        <w:t>]</w:t>
      </w:r>
      <w:r w:rsidR="00E5752E">
        <w:fldChar w:fldCharType="end"/>
      </w:r>
      <w:r>
        <w:rPr>
          <w:rFonts w:hint="eastAsia"/>
        </w:rPr>
        <w:t>，对河西灌漠土</w:t>
      </w:r>
      <w:r w:rsidR="00E5752E">
        <w:fldChar w:fldCharType="begin"/>
      </w:r>
      <w:r>
        <w:rPr>
          <w:rFonts w:hint="eastAsia"/>
        </w:rPr>
        <w:instrText xml:space="preserve"> ADDIN EN.CITE &lt;EndNote&gt;&lt;Cite&gt;&lt;Author&gt;</w:instrText>
      </w:r>
      <w:r>
        <w:rPr>
          <w:rFonts w:hint="eastAsia"/>
        </w:rPr>
        <w:instrText>王克鹏</w:instrText>
      </w:r>
      <w:r>
        <w:rPr>
          <w:rFonts w:hint="eastAsia"/>
        </w:rPr>
        <w:instrText>&lt;/Author&gt;&lt;Year&gt;2009&lt;/Year&gt;&lt;RecNum&gt;18&lt;/RecNum&gt;&lt;DisplayText&gt;&lt;style face="superscript" font="Times New Roman"&gt;[4]&lt;/style&gt;&lt;/DisplayText&gt;&lt;record&gt;&lt;rec-number&gt;18&lt;/rec-number&gt;&lt;foreign-keys&gt;&lt;key app="EN" db-id="2rpz9zdfl9dde8e92dppa20wsr5fr5d99azp"&gt;18&lt;/key&gt;&lt;/foreign-keys&gt;&lt;ref-type name="Journal Article"&gt;17&lt;/ref-type&gt;&lt;contributors&gt;&lt;authors&gt;&lt;author&gt;</w:instrText>
      </w:r>
      <w:r>
        <w:rPr>
          <w:rFonts w:hint="eastAsia"/>
        </w:rPr>
        <w:instrText>王克鹏</w:instrText>
      </w:r>
      <w:r>
        <w:rPr>
          <w:rFonts w:hint="eastAsia"/>
        </w:rPr>
        <w:instrText>&lt;/author&gt;&lt;author&gt;</w:instrText>
      </w:r>
      <w:r>
        <w:rPr>
          <w:rFonts w:hint="eastAsia"/>
        </w:rPr>
        <w:instrText>张仁陟</w:instrText>
      </w:r>
      <w:r>
        <w:rPr>
          <w:rFonts w:hint="eastAsia"/>
        </w:rPr>
        <w:instrText>&lt;/author&gt;&lt;author&gt;</w:instrText>
      </w:r>
      <w:r>
        <w:rPr>
          <w:rFonts w:hint="eastAsia"/>
        </w:rPr>
        <w:instrText>索东让</w:instrText>
      </w:r>
      <w:r>
        <w:rPr>
          <w:rFonts w:hint="eastAsia"/>
        </w:rPr>
        <w:instrText>&lt;/author&gt;&lt;/authors&gt;&lt;/contributors&gt;&lt;auth-address&gt;</w:instrText>
      </w:r>
      <w:r>
        <w:rPr>
          <w:rFonts w:hint="eastAsia"/>
        </w:rPr>
        <w:instrText>甘肃农业大学资源与环境学院</w:instrText>
      </w:r>
      <w:r>
        <w:rPr>
          <w:rFonts w:hint="eastAsia"/>
        </w:rPr>
        <w:instrText>;</w:instrText>
      </w:r>
      <w:r>
        <w:rPr>
          <w:rFonts w:hint="eastAsia"/>
        </w:rPr>
        <w:instrText>张掖市农科院</w:instrText>
      </w:r>
      <w:r>
        <w:rPr>
          <w:rFonts w:hint="eastAsia"/>
        </w:rPr>
        <w:instrText>;&lt;/auth-address&gt;&lt;titles&gt;&lt;title&gt;</w:instrText>
      </w:r>
      <w:r>
        <w:rPr>
          <w:rFonts w:hint="eastAsia"/>
        </w:rPr>
        <w:instrText>长期施肥对河西灌漠土有机氮组分及剖面分布的影响</w:instrText>
      </w:r>
      <w:r>
        <w:rPr>
          <w:rFonts w:hint="eastAsia"/>
        </w:rPr>
        <w:instrText>&lt;/title&gt;&lt;secondary-title&gt;</w:instrText>
      </w:r>
      <w:r>
        <w:rPr>
          <w:rFonts w:hint="eastAsia"/>
        </w:rPr>
        <w:instrText>土壤通报</w:instrText>
      </w:r>
      <w:r>
        <w:rPr>
          <w:rFonts w:hint="eastAsia"/>
        </w:rPr>
        <w:instrText>&lt;/secondary-title&gt;&lt;/titles&gt;&lt;periodical&gt;&lt;full-title&gt;</w:instrText>
      </w:r>
      <w:r>
        <w:rPr>
          <w:rFonts w:hint="eastAsia"/>
        </w:rPr>
        <w:instrText>土壤通报</w:instrText>
      </w:r>
      <w:r>
        <w:rPr>
          <w:rFonts w:hint="eastAsia"/>
        </w:rPr>
        <w:instrText>&lt;/full-title&gt;&lt;/periodical&gt;&lt;pages&gt;1092-1097&lt;/pages&gt;&lt;number&gt;05&lt;/number&gt;&lt;keywords&gt;&lt;keyword&gt;</w:instrText>
      </w:r>
      <w:r>
        <w:rPr>
          <w:rFonts w:hint="eastAsia"/>
        </w:rPr>
        <w:instrText>长期施肥</w:instrText>
      </w:r>
      <w:r>
        <w:rPr>
          <w:rFonts w:hint="eastAsia"/>
        </w:rPr>
        <w:instrText>&lt;/keyword&gt;&lt;keyword&gt;</w:instrText>
      </w:r>
      <w:r>
        <w:rPr>
          <w:rFonts w:hint="eastAsia"/>
        </w:rPr>
        <w:instrText>土壤有机氮组分</w:instrText>
      </w:r>
      <w:r>
        <w:rPr>
          <w:rFonts w:hint="eastAsia"/>
        </w:rPr>
        <w:instrText>&lt;/keyword&gt;&lt;keyword&gt;</w:instrText>
      </w:r>
      <w:r>
        <w:rPr>
          <w:rFonts w:hint="eastAsia"/>
        </w:rPr>
        <w:instrText>有机肥料</w:instrText>
      </w:r>
      <w:r>
        <w:rPr>
          <w:rFonts w:hint="eastAsia"/>
        </w:rPr>
        <w:instrText>&lt;/keyword&gt;&lt;keyword&gt;</w:instrText>
      </w:r>
      <w:r>
        <w:rPr>
          <w:rFonts w:hint="eastAsia"/>
        </w:rPr>
        <w:instrText>灌漠土</w:instrText>
      </w:r>
      <w:r>
        <w:rPr>
          <w:rFonts w:hint="eastAsia"/>
        </w:rPr>
        <w:instrText>&lt;/keyword&gt;&lt;/keywords&gt;&lt;dates&gt;&lt;year&gt;2009&lt;/year&gt;&lt;/dates&gt;&lt;isbn&gt;0564-3945&lt;/isbn&gt;&lt;call-num&gt;21-1172/S&lt;/call-num&gt;&lt;urls&gt;&lt;/urls&gt;&lt;remote-database-provider&gt;Cnki&lt;/remote-database-provider&gt;&lt;/record&gt;&lt;/Cite&gt;&lt;/EndNote&gt;</w:instrText>
      </w:r>
      <w:r w:rsidR="00E5752E">
        <w:fldChar w:fldCharType="separate"/>
      </w:r>
      <w:r>
        <w:rPr>
          <w:vertAlign w:val="superscript"/>
        </w:rPr>
        <w:t>[</w:t>
      </w:r>
      <w:hyperlink w:anchor="_ENREF_4" w:tooltip="王克鹏, 2009 #18" w:history="1">
        <w:r>
          <w:rPr>
            <w:vertAlign w:val="superscript"/>
          </w:rPr>
          <w:t>4</w:t>
        </w:r>
      </w:hyperlink>
      <w:r>
        <w:rPr>
          <w:vertAlign w:val="superscript"/>
        </w:rPr>
        <w:t>]</w:t>
      </w:r>
      <w:r w:rsidR="00E5752E">
        <w:fldChar w:fldCharType="end"/>
      </w:r>
      <w:r>
        <w:rPr>
          <w:rFonts w:hint="eastAsia"/>
        </w:rPr>
        <w:t>，潮土</w:t>
      </w:r>
      <w:r w:rsidR="00E5752E">
        <w:fldChar w:fldCharType="begin"/>
      </w:r>
      <w:r>
        <w:rPr>
          <w:rFonts w:hint="eastAsia"/>
        </w:rPr>
        <w:instrText xml:space="preserve"> ADDIN EN.CITE &lt;EndNote&gt;&lt;Cite&gt;&lt;Author&gt;</w:instrText>
      </w:r>
      <w:r>
        <w:rPr>
          <w:rFonts w:hint="eastAsia"/>
        </w:rPr>
        <w:instrText>肖伟伟</w:instrText>
      </w:r>
      <w:r>
        <w:rPr>
          <w:rFonts w:hint="eastAsia"/>
        </w:rPr>
        <w:instrText>&lt;/Author&gt;&lt;Year&gt;2009&lt;/Year&gt;&lt;RecNum&gt;17&lt;/RecNum&gt;&lt;DisplayText&gt;&lt;style face="superscript" font="Times New Roman"&gt;[10]&lt;/style&gt;&lt;/DisplayText&gt;&lt;record&gt;&lt;rec-number&gt;17&lt;/rec-number&gt;&lt;foreign-keys&gt;&lt;key app="EN" db-id="2rpz9zdfl9dde8e92dppa20wsr5fr5d99azp"&gt;17&lt;/key&gt;&lt;/foreign-keys&gt;&lt;ref-type name="Journal Article"&gt;17&lt;/ref-type&gt;&lt;contributors&gt;&lt;authors&gt;&lt;author&gt;</w:instrText>
      </w:r>
      <w:r>
        <w:rPr>
          <w:rFonts w:hint="eastAsia"/>
        </w:rPr>
        <w:instrText>肖伟伟</w:instrText>
      </w:r>
      <w:r>
        <w:rPr>
          <w:rFonts w:hint="eastAsia"/>
        </w:rPr>
        <w:instrText>&lt;/author&gt;&lt;author&gt;</w:instrText>
      </w:r>
      <w:r>
        <w:rPr>
          <w:rFonts w:hint="eastAsia"/>
        </w:rPr>
        <w:instrText>范晓晖</w:instrText>
      </w:r>
      <w:r>
        <w:rPr>
          <w:rFonts w:hint="eastAsia"/>
        </w:rPr>
        <w:instrText>&lt;/author&gt;&lt;author&gt;</w:instrText>
      </w:r>
      <w:r>
        <w:rPr>
          <w:rFonts w:hint="eastAsia"/>
        </w:rPr>
        <w:instrText>杨林章</w:instrText>
      </w:r>
      <w:r>
        <w:rPr>
          <w:rFonts w:hint="eastAsia"/>
        </w:rPr>
        <w:instrText>&lt;/author&gt;&lt;author&gt;</w:instrText>
      </w:r>
      <w:r>
        <w:rPr>
          <w:rFonts w:hint="eastAsia"/>
        </w:rPr>
        <w:instrText>孙波</w:instrText>
      </w:r>
      <w:r>
        <w:rPr>
          <w:rFonts w:hint="eastAsia"/>
        </w:rPr>
        <w:instrText>&lt;/author&gt;&lt;/authors&gt;&lt;/contributors&gt;&lt;auth-address&gt;</w:instrText>
      </w:r>
      <w:r>
        <w:rPr>
          <w:rFonts w:hint="eastAsia"/>
        </w:rPr>
        <w:instrText>山东省微山县农业局</w:instrText>
      </w:r>
      <w:r>
        <w:rPr>
          <w:rFonts w:hint="eastAsia"/>
        </w:rPr>
        <w:instrText>;</w:instrText>
      </w:r>
      <w:r>
        <w:rPr>
          <w:rFonts w:hint="eastAsia"/>
        </w:rPr>
        <w:instrText>中国科学院南京土壤研究所</w:instrText>
      </w:r>
      <w:r>
        <w:rPr>
          <w:rFonts w:hint="eastAsia"/>
        </w:rPr>
        <w:instrText>;&lt;/auth-address&gt;&lt;titles&gt;&lt;title&gt;</w:instrText>
      </w:r>
      <w:r>
        <w:rPr>
          <w:rFonts w:hint="eastAsia"/>
        </w:rPr>
        <w:instrText>长期定位施肥对潮土有机氮组分和有机碳的影响</w:instrText>
      </w:r>
      <w:r>
        <w:rPr>
          <w:rFonts w:hint="eastAsia"/>
        </w:rPr>
        <w:instrText>&lt;/title&gt;&lt;secondary-title&gt;</w:instrText>
      </w:r>
      <w:r>
        <w:rPr>
          <w:rFonts w:hint="eastAsia"/>
        </w:rPr>
        <w:instrText>土壤学报</w:instrText>
      </w:r>
      <w:r>
        <w:rPr>
          <w:rFonts w:hint="eastAsia"/>
        </w:rPr>
        <w:instrText>&lt;/secondary-title&gt;&lt;/titles&gt;&lt;periodical&gt;&lt;full-title&gt;</w:instrText>
      </w:r>
      <w:r>
        <w:rPr>
          <w:rFonts w:hint="eastAsia"/>
        </w:rPr>
        <w:instrText>土壤学报</w:instrText>
      </w:r>
      <w:r>
        <w:rPr>
          <w:rFonts w:hint="eastAsia"/>
        </w:rPr>
        <w:instrText>&lt;/full-title&gt;&lt;/periodical&gt;&lt;pages&gt;274-280&lt;/pages&gt;&lt;number&gt;02&lt;/number&gt;&lt;keywords&gt;&lt;keyword&gt;</w:instrText>
      </w:r>
      <w:r>
        <w:rPr>
          <w:rFonts w:hint="eastAsia"/>
        </w:rPr>
        <w:instrText>长期施肥</w:instrText>
      </w:r>
      <w:r>
        <w:rPr>
          <w:rFonts w:hint="eastAsia"/>
        </w:rPr>
        <w:instrText>&lt;/keyword&gt;&lt;keyword&gt;</w:instrText>
      </w:r>
      <w:r>
        <w:rPr>
          <w:rFonts w:hint="eastAsia"/>
        </w:rPr>
        <w:instrText>耕层土壤</w:instrText>
      </w:r>
      <w:r>
        <w:rPr>
          <w:rFonts w:hint="eastAsia"/>
        </w:rPr>
        <w:instrText>&lt;/keyword&gt;&lt;keyword&gt;</w:instrText>
      </w:r>
      <w:r>
        <w:rPr>
          <w:rFonts w:hint="eastAsia"/>
        </w:rPr>
        <w:instrText>有机氮组成</w:instrText>
      </w:r>
      <w:r>
        <w:rPr>
          <w:rFonts w:hint="eastAsia"/>
        </w:rPr>
        <w:instrText>&lt;/keyword&gt;&lt;keyword&gt;</w:instrText>
      </w:r>
      <w:r>
        <w:rPr>
          <w:rFonts w:hint="eastAsia"/>
        </w:rPr>
        <w:instrText>有机碳</w:instrText>
      </w:r>
      <w:r>
        <w:rPr>
          <w:rFonts w:hint="eastAsia"/>
        </w:rPr>
        <w:instrText>&lt;/keyword&gt;&lt;keyword&gt;</w:instrText>
      </w:r>
      <w:r>
        <w:rPr>
          <w:rFonts w:hint="eastAsia"/>
        </w:rPr>
        <w:instrText>潮土</w:instrText>
      </w:r>
      <w:r>
        <w:rPr>
          <w:rFonts w:hint="eastAsia"/>
        </w:rPr>
        <w:instrText>&lt;/keyword&gt;&lt;/keywords&gt;&lt;dates&gt;&lt;year&gt;2009&lt;/year&gt;&lt;/dates&gt;&lt;isbn&gt;0564-3929&lt;/isbn&gt;&lt;call-num&gt;32-1119/P&lt;/call-num&gt;&lt;urls&gt;&lt;/urls&gt;&lt;remote-database-provider&gt;Cnki&lt;/remote-database-provider&gt;&lt;/record&gt;&lt;/Cite</w:instrText>
      </w:r>
      <w:r>
        <w:instrText>&gt;&lt;/EndNote&gt;</w:instrText>
      </w:r>
      <w:r w:rsidR="00E5752E">
        <w:fldChar w:fldCharType="separate"/>
      </w:r>
      <w:r>
        <w:rPr>
          <w:vertAlign w:val="superscript"/>
        </w:rPr>
        <w:t>[</w:t>
      </w:r>
      <w:hyperlink w:anchor="_ENREF_10" w:tooltip="肖伟伟, 2009 #17" w:history="1">
        <w:r>
          <w:rPr>
            <w:vertAlign w:val="superscript"/>
          </w:rPr>
          <w:t>10</w:t>
        </w:r>
      </w:hyperlink>
      <w:r>
        <w:rPr>
          <w:vertAlign w:val="superscript"/>
        </w:rPr>
        <w:t>]</w:t>
      </w:r>
      <w:r w:rsidR="00E5752E">
        <w:fldChar w:fldCharType="end"/>
      </w:r>
      <w:r>
        <w:rPr>
          <w:rFonts w:hint="eastAsia"/>
        </w:rPr>
        <w:t>的研究也得出了相似的结果。综上所述，施肥对旱地土壤</w:t>
      </w:r>
      <w:r>
        <w:rPr>
          <w:rFonts w:hint="eastAsia"/>
        </w:rPr>
        <w:t>SON</w:t>
      </w:r>
      <w:r>
        <w:rPr>
          <w:rFonts w:hint="eastAsia"/>
        </w:rPr>
        <w:t>组成具有显著影响，但因土壤类型、利用方式、气候条件等因素的不同呈现出显著差异。由于频繁淹水耕作、干湿交替</w:t>
      </w:r>
      <w:r>
        <w:rPr>
          <w:rFonts w:hint="eastAsia"/>
        </w:rPr>
        <w:lastRenderedPageBreak/>
        <w:t>的环境条件，致使水稻土明显有别于旱地土壤，然而国内外至今对不同施肥处理下水稻土有机氮含量及其组分的研究鲜见报道，有关长期不同施肥处理对水稻土</w:t>
      </w:r>
      <w:r>
        <w:rPr>
          <w:rFonts w:hint="eastAsia"/>
        </w:rPr>
        <w:t>S</w:t>
      </w:r>
      <w:r>
        <w:t>ON</w:t>
      </w:r>
      <w:r>
        <w:rPr>
          <w:rFonts w:hint="eastAsia"/>
        </w:rPr>
        <w:t>及其组分的影响机理尚不清楚。因此，本研究以亚热带地区</w:t>
      </w:r>
      <w:r>
        <w:rPr>
          <w:rFonts w:hint="eastAsia"/>
        </w:rPr>
        <w:t>33</w:t>
      </w:r>
      <w:r>
        <w:rPr>
          <w:rFonts w:hint="eastAsia"/>
        </w:rPr>
        <w:t>年定位试验区为研究对象，分析长期不同施肥处理下黄泥田</w:t>
      </w:r>
      <w:r>
        <w:rPr>
          <w:rFonts w:hint="eastAsia"/>
        </w:rPr>
        <w:t>SON</w:t>
      </w:r>
      <w:r>
        <w:rPr>
          <w:rFonts w:hint="eastAsia"/>
        </w:rPr>
        <w:t>含量和组成变化特征及其差异，探讨产生差异的影响因素，为阐明水田生态系统</w:t>
      </w:r>
      <w:r>
        <w:rPr>
          <w:rFonts w:hint="eastAsia"/>
        </w:rPr>
        <w:t>SON</w:t>
      </w:r>
      <w:r>
        <w:rPr>
          <w:rFonts w:hint="eastAsia"/>
        </w:rPr>
        <w:t>的化学本质和生态功能提供科学依据。</w:t>
      </w:r>
    </w:p>
    <w:p w:rsidR="00031B30" w:rsidRDefault="00031B30" w:rsidP="00031B30">
      <w:pPr>
        <w:pStyle w:val="aa"/>
        <w:widowControl/>
        <w:rPr>
          <w:rFonts w:cs="Georgia"/>
          <w:sz w:val="28"/>
          <w:szCs w:val="28"/>
        </w:rPr>
      </w:pPr>
      <w:r>
        <w:rPr>
          <w:sz w:val="28"/>
          <w:szCs w:val="28"/>
        </w:rPr>
        <w:t>1</w:t>
      </w:r>
      <w:r>
        <w:rPr>
          <w:rFonts w:cs="Georgia" w:hint="eastAsia"/>
          <w:sz w:val="28"/>
          <w:szCs w:val="28"/>
        </w:rPr>
        <w:t>材料与方法</w:t>
      </w:r>
    </w:p>
    <w:p w:rsidR="00031B30" w:rsidRPr="00D03AAB" w:rsidRDefault="00031B30" w:rsidP="00031B30">
      <w:pPr>
        <w:rPr>
          <w:rFonts w:ascii="黑体" w:eastAsia="黑体" w:hAnsi="黑体"/>
        </w:rPr>
      </w:pPr>
      <w:r w:rsidRPr="00D03AAB">
        <w:rPr>
          <w:rFonts w:eastAsia="黑体"/>
        </w:rPr>
        <w:t>1.1</w:t>
      </w:r>
      <w:r w:rsidRPr="00D03AAB">
        <w:rPr>
          <w:rFonts w:ascii="黑体" w:eastAsia="黑体" w:hAnsi="黑体" w:hint="eastAsia"/>
        </w:rPr>
        <w:t>试验区概况</w:t>
      </w:r>
    </w:p>
    <w:p w:rsidR="00031B30" w:rsidRDefault="00031B30" w:rsidP="00031B30">
      <w:pPr>
        <w:ind w:firstLineChars="200" w:firstLine="420"/>
      </w:pPr>
      <w:r>
        <w:rPr>
          <w:rFonts w:hint="eastAsia"/>
        </w:rPr>
        <w:t>长期定位试验区位于福建省闽侯县白沙镇</w:t>
      </w:r>
      <w:r>
        <w:rPr>
          <w:rFonts w:hint="eastAsia"/>
        </w:rPr>
        <w:t xml:space="preserve"> (</w:t>
      </w:r>
      <w:r>
        <w:rPr>
          <w:kern w:val="0"/>
        </w:rPr>
        <w:t>11</w:t>
      </w:r>
      <w:r>
        <w:rPr>
          <w:rFonts w:hint="eastAsia"/>
          <w:kern w:val="0"/>
        </w:rPr>
        <w:t>9</w:t>
      </w:r>
      <w:r>
        <w:rPr>
          <w:kern w:val="0"/>
        </w:rPr>
        <w:t>°04'</w:t>
      </w:r>
      <w:r>
        <w:rPr>
          <w:rFonts w:hint="eastAsia"/>
          <w:kern w:val="0"/>
        </w:rPr>
        <w:t>10</w:t>
      </w:r>
      <w:r>
        <w:rPr>
          <w:kern w:val="0"/>
        </w:rPr>
        <w:t>"</w:t>
      </w:r>
      <w:r>
        <w:rPr>
          <w:rFonts w:hint="eastAsia"/>
        </w:rPr>
        <w:t>E</w:t>
      </w:r>
      <w:r>
        <w:rPr>
          <w:rFonts w:hint="eastAsia"/>
        </w:rPr>
        <w:t>，</w:t>
      </w:r>
      <w:r>
        <w:rPr>
          <w:rFonts w:hint="eastAsia"/>
          <w:kern w:val="0"/>
        </w:rPr>
        <w:t>26</w:t>
      </w:r>
      <w:r>
        <w:rPr>
          <w:kern w:val="0"/>
        </w:rPr>
        <w:t>°</w:t>
      </w:r>
      <w:r>
        <w:rPr>
          <w:rFonts w:hint="eastAsia"/>
          <w:kern w:val="0"/>
        </w:rPr>
        <w:t>13</w:t>
      </w:r>
      <w:r>
        <w:rPr>
          <w:kern w:val="0"/>
        </w:rPr>
        <w:t>'</w:t>
      </w:r>
      <w:r>
        <w:rPr>
          <w:rFonts w:hint="eastAsia"/>
          <w:kern w:val="0"/>
        </w:rPr>
        <w:t>31</w:t>
      </w:r>
      <w:r>
        <w:rPr>
          <w:kern w:val="0"/>
        </w:rPr>
        <w:t>"</w:t>
      </w:r>
      <w:r>
        <w:rPr>
          <w:rFonts w:hint="eastAsia"/>
          <w:kern w:val="0"/>
        </w:rPr>
        <w:t>N</w:t>
      </w:r>
      <w:r>
        <w:rPr>
          <w:rFonts w:hint="eastAsia"/>
        </w:rPr>
        <w:t>)</w:t>
      </w:r>
      <w:r>
        <w:rPr>
          <w:rFonts w:hint="eastAsia"/>
        </w:rPr>
        <w:t>，属中亚热带与南亚热带过渡区，夏季高温多雨，年均气温</w:t>
      </w:r>
      <w:r>
        <w:rPr>
          <w:rFonts w:hint="eastAsia"/>
        </w:rPr>
        <w:t xml:space="preserve">19.5 </w:t>
      </w:r>
      <w:r>
        <w:rPr>
          <w:rFonts w:hint="eastAsia"/>
        </w:rPr>
        <w:t>℃，年日照时数</w:t>
      </w:r>
      <w:r>
        <w:rPr>
          <w:rFonts w:hint="eastAsia"/>
        </w:rPr>
        <w:t>1 812 h</w:t>
      </w:r>
      <w:r>
        <w:rPr>
          <w:rFonts w:hint="eastAsia"/>
        </w:rPr>
        <w:t>，无霜期约</w:t>
      </w:r>
      <w:r>
        <w:rPr>
          <w:rFonts w:hint="eastAsia"/>
        </w:rPr>
        <w:t>311 d</w:t>
      </w:r>
      <w:r>
        <w:rPr>
          <w:rFonts w:hint="eastAsia"/>
        </w:rPr>
        <w:t>，年均降水量</w:t>
      </w:r>
      <w:r>
        <w:rPr>
          <w:rFonts w:hint="eastAsia"/>
        </w:rPr>
        <w:t>1 350 mm</w:t>
      </w:r>
      <w:r>
        <w:rPr>
          <w:rFonts w:hint="eastAsia"/>
        </w:rPr>
        <w:t>。试验地土壤类型为黄泥田，成土母质为低丘红壤坡积物，定位试验于</w:t>
      </w:r>
      <w:r>
        <w:rPr>
          <w:rFonts w:hint="eastAsia"/>
        </w:rPr>
        <w:t>1983</w:t>
      </w:r>
      <w:r>
        <w:rPr>
          <w:rFonts w:hint="eastAsia"/>
        </w:rPr>
        <w:t>年建立，至今已有</w:t>
      </w:r>
      <w:r>
        <w:rPr>
          <w:rFonts w:hint="eastAsia"/>
        </w:rPr>
        <w:t>33</w:t>
      </w:r>
      <w:r>
        <w:rPr>
          <w:rFonts w:hint="eastAsia"/>
        </w:rPr>
        <w:t>年历史，试验开始时耕层土壤基本性质为：</w:t>
      </w:r>
      <w:r>
        <w:rPr>
          <w:rFonts w:hint="eastAsia"/>
        </w:rPr>
        <w:t>pH 4.9</w:t>
      </w:r>
      <w:r>
        <w:rPr>
          <w:rFonts w:hint="eastAsia"/>
        </w:rPr>
        <w:t>，有机质</w:t>
      </w:r>
      <w:r>
        <w:rPr>
          <w:rFonts w:hint="eastAsia"/>
        </w:rPr>
        <w:t>21.6 g kg</w:t>
      </w:r>
      <w:r>
        <w:rPr>
          <w:rFonts w:hint="eastAsia"/>
          <w:vertAlign w:val="superscript"/>
        </w:rPr>
        <w:t>-1</w:t>
      </w:r>
      <w:r>
        <w:rPr>
          <w:rFonts w:hint="eastAsia"/>
        </w:rPr>
        <w:t>，碱解氮</w:t>
      </w:r>
      <w:r>
        <w:rPr>
          <w:rFonts w:hint="eastAsia"/>
        </w:rPr>
        <w:t>141.0 mg kg</w:t>
      </w:r>
      <w:r>
        <w:rPr>
          <w:rFonts w:hint="eastAsia"/>
          <w:vertAlign w:val="superscript"/>
        </w:rPr>
        <w:t>-1</w:t>
      </w:r>
      <w:r>
        <w:rPr>
          <w:rFonts w:hint="eastAsia"/>
        </w:rPr>
        <w:t>，速效磷</w:t>
      </w:r>
      <w:r>
        <w:rPr>
          <w:rFonts w:hint="eastAsia"/>
        </w:rPr>
        <w:t>12.0 mg kg</w:t>
      </w:r>
      <w:r>
        <w:rPr>
          <w:rFonts w:hint="eastAsia"/>
          <w:vertAlign w:val="superscript"/>
        </w:rPr>
        <w:t>-1</w:t>
      </w:r>
      <w:r>
        <w:rPr>
          <w:rFonts w:hint="eastAsia"/>
        </w:rPr>
        <w:t>，速效钾</w:t>
      </w:r>
      <w:r>
        <w:rPr>
          <w:rFonts w:hint="eastAsia"/>
        </w:rPr>
        <w:t>41.0 mg kg</w:t>
      </w:r>
      <w:r>
        <w:rPr>
          <w:rFonts w:hint="eastAsia"/>
          <w:vertAlign w:val="superscript"/>
        </w:rPr>
        <w:t>-1</w:t>
      </w:r>
      <w:r>
        <w:rPr>
          <w:rFonts w:hint="eastAsia"/>
        </w:rPr>
        <w:t>。</w:t>
      </w:r>
      <w:r>
        <w:rPr>
          <w:rFonts w:hint="eastAsia"/>
        </w:rPr>
        <w:t>1983</w:t>
      </w:r>
      <w:r>
        <w:rPr>
          <w:rFonts w:hint="eastAsia"/>
        </w:rPr>
        <w:t>—</w:t>
      </w:r>
      <w:r>
        <w:rPr>
          <w:rFonts w:hint="eastAsia"/>
        </w:rPr>
        <w:t>2004</w:t>
      </w:r>
      <w:r>
        <w:rPr>
          <w:rFonts w:hint="eastAsia"/>
        </w:rPr>
        <w:t>年试验地采用双季稻轮作，</w:t>
      </w:r>
      <w:r>
        <w:rPr>
          <w:rFonts w:hint="eastAsia"/>
        </w:rPr>
        <w:t>2005</w:t>
      </w:r>
      <w:r>
        <w:rPr>
          <w:rFonts w:hint="eastAsia"/>
        </w:rPr>
        <w:t>年开始采用单季稻种植，水稻品种每</w:t>
      </w:r>
      <w:r>
        <w:rPr>
          <w:rFonts w:hint="eastAsia"/>
        </w:rPr>
        <w:t>3</w:t>
      </w:r>
      <w:r>
        <w:t>～</w:t>
      </w:r>
      <w:r>
        <w:rPr>
          <w:rFonts w:hint="eastAsia"/>
        </w:rPr>
        <w:t>4</w:t>
      </w:r>
      <w:r>
        <w:rPr>
          <w:rFonts w:hint="eastAsia"/>
        </w:rPr>
        <w:t>年更换一次，均为当地主栽品种。</w:t>
      </w:r>
    </w:p>
    <w:p w:rsidR="00031B30" w:rsidRPr="009F321B" w:rsidRDefault="00031B30" w:rsidP="00031B30">
      <w:pPr>
        <w:rPr>
          <w:rFonts w:ascii="黑体" w:eastAsia="黑体" w:hAnsi="黑体"/>
        </w:rPr>
      </w:pPr>
      <w:r w:rsidRPr="00B82BF3">
        <w:rPr>
          <w:rFonts w:eastAsia="黑体"/>
        </w:rPr>
        <w:t>1.2</w:t>
      </w:r>
      <w:r w:rsidRPr="009F321B">
        <w:rPr>
          <w:rFonts w:ascii="黑体" w:eastAsia="黑体" w:hAnsi="黑体" w:hint="eastAsia"/>
        </w:rPr>
        <w:t>试验设计</w:t>
      </w:r>
    </w:p>
    <w:p w:rsidR="00031B30" w:rsidRDefault="00031B30" w:rsidP="00031B30">
      <w:pPr>
        <w:ind w:firstLineChars="200" w:firstLine="420"/>
      </w:pPr>
      <w:r>
        <w:rPr>
          <w:rFonts w:hint="eastAsia"/>
        </w:rPr>
        <w:t>试验设置不施肥</w:t>
      </w:r>
      <w:r>
        <w:rPr>
          <w:rFonts w:hint="eastAsia"/>
        </w:rPr>
        <w:t xml:space="preserve"> (CK)</w:t>
      </w:r>
      <w:r>
        <w:rPr>
          <w:rFonts w:hint="eastAsia"/>
        </w:rPr>
        <w:t>、单施化肥</w:t>
      </w:r>
      <w:r>
        <w:rPr>
          <w:rFonts w:hint="eastAsia"/>
        </w:rPr>
        <w:t xml:space="preserve"> (NPK)</w:t>
      </w:r>
      <w:r>
        <w:rPr>
          <w:rFonts w:hint="eastAsia"/>
        </w:rPr>
        <w:t>、化肥</w:t>
      </w:r>
      <w:r>
        <w:rPr>
          <w:rFonts w:hint="eastAsia"/>
        </w:rPr>
        <w:t>+</w:t>
      </w:r>
      <w:r>
        <w:rPr>
          <w:rFonts w:hint="eastAsia"/>
        </w:rPr>
        <w:t>牛粪</w:t>
      </w:r>
      <w:r>
        <w:rPr>
          <w:rFonts w:hint="eastAsia"/>
        </w:rPr>
        <w:t xml:space="preserve"> (NPKM)</w:t>
      </w:r>
      <w:r>
        <w:rPr>
          <w:rFonts w:hint="eastAsia"/>
        </w:rPr>
        <w:t>、化肥</w:t>
      </w:r>
      <w:r>
        <w:rPr>
          <w:rFonts w:hint="eastAsia"/>
        </w:rPr>
        <w:t>+</w:t>
      </w:r>
      <w:r>
        <w:rPr>
          <w:rFonts w:hint="eastAsia"/>
        </w:rPr>
        <w:t>稻草</w:t>
      </w:r>
      <w:r>
        <w:rPr>
          <w:rFonts w:hint="eastAsia"/>
        </w:rPr>
        <w:t xml:space="preserve"> (NPKS) </w:t>
      </w:r>
      <w:r>
        <w:rPr>
          <w:rFonts w:hint="eastAsia"/>
        </w:rPr>
        <w:t>共</w:t>
      </w:r>
      <w:r>
        <w:rPr>
          <w:rFonts w:hint="eastAsia"/>
        </w:rPr>
        <w:t>4</w:t>
      </w:r>
      <w:r>
        <w:rPr>
          <w:rFonts w:hint="eastAsia"/>
        </w:rPr>
        <w:t>个处理，每个处理重复</w:t>
      </w:r>
      <w:r>
        <w:rPr>
          <w:rFonts w:hint="eastAsia"/>
        </w:rPr>
        <w:t>3</w:t>
      </w:r>
      <w:r>
        <w:rPr>
          <w:rFonts w:hint="eastAsia"/>
        </w:rPr>
        <w:t>次，小区面积为</w:t>
      </w:r>
      <w:r>
        <w:rPr>
          <w:rFonts w:hint="eastAsia"/>
        </w:rPr>
        <w:t>12 m</w:t>
      </w:r>
      <w:r>
        <w:rPr>
          <w:rFonts w:hint="eastAsia"/>
          <w:vertAlign w:val="superscript"/>
        </w:rPr>
        <w:t xml:space="preserve">2 </w:t>
      </w:r>
      <w:r>
        <w:rPr>
          <w:rFonts w:hint="eastAsia"/>
        </w:rPr>
        <w:t>(3 m</w:t>
      </w:r>
      <w:r>
        <w:rPr>
          <w:rFonts w:hint="eastAsia"/>
        </w:rPr>
        <w:t>×</w:t>
      </w:r>
      <w:r>
        <w:rPr>
          <w:rFonts w:hint="eastAsia"/>
        </w:rPr>
        <w:t>4 m)</w:t>
      </w:r>
      <w:r>
        <w:rPr>
          <w:rFonts w:hint="eastAsia"/>
        </w:rPr>
        <w:t>，采用随机排列，小区间用水泥埂隔开。</w:t>
      </w:r>
      <w:r>
        <w:rPr>
          <w:rFonts w:hint="eastAsia"/>
        </w:rPr>
        <w:t>3</w:t>
      </w:r>
      <w:r>
        <w:rPr>
          <w:rFonts w:hint="eastAsia"/>
        </w:rPr>
        <w:t>种施肥处理每茬氮、磷和钾施用量均相同，分别为</w:t>
      </w:r>
      <w:r>
        <w:rPr>
          <w:rFonts w:hint="eastAsia"/>
        </w:rPr>
        <w:t xml:space="preserve">N 103.5 kg </w:t>
      </w:r>
      <w:proofErr w:type="spellStart"/>
      <w:r>
        <w:rPr>
          <w:rFonts w:hint="eastAsia"/>
        </w:rPr>
        <w:t>hm</w:t>
      </w:r>
      <w:proofErr w:type="spellEnd"/>
      <w:r>
        <w:rPr>
          <w:rFonts w:hint="eastAsia"/>
          <w:vertAlign w:val="superscript"/>
        </w:rPr>
        <w:t xml:space="preserve"> -2</w:t>
      </w:r>
      <w:r>
        <w:rPr>
          <w:rFonts w:hint="eastAsia"/>
        </w:rPr>
        <w:t>、</w:t>
      </w:r>
      <w:r>
        <w:rPr>
          <w:rFonts w:hint="eastAsia"/>
        </w:rPr>
        <w:t>P</w:t>
      </w:r>
      <w:r>
        <w:rPr>
          <w:rFonts w:hint="eastAsia"/>
          <w:vertAlign w:val="subscript"/>
        </w:rPr>
        <w:t>2</w:t>
      </w:r>
      <w:r>
        <w:rPr>
          <w:rFonts w:hint="eastAsia"/>
        </w:rPr>
        <w:t>O</w:t>
      </w:r>
      <w:r>
        <w:rPr>
          <w:rFonts w:hint="eastAsia"/>
          <w:vertAlign w:val="subscript"/>
        </w:rPr>
        <w:t>5</w:t>
      </w:r>
      <w:r>
        <w:rPr>
          <w:rFonts w:hint="eastAsia"/>
        </w:rPr>
        <w:t xml:space="preserve"> 27.0 kg </w:t>
      </w:r>
      <w:proofErr w:type="spellStart"/>
      <w:r>
        <w:rPr>
          <w:rFonts w:hint="eastAsia"/>
        </w:rPr>
        <w:t>hm</w:t>
      </w:r>
      <w:proofErr w:type="spellEnd"/>
      <w:r>
        <w:rPr>
          <w:rFonts w:hint="eastAsia"/>
          <w:vertAlign w:val="superscript"/>
        </w:rPr>
        <w:t xml:space="preserve"> -2 </w:t>
      </w:r>
      <w:r>
        <w:rPr>
          <w:rFonts w:hint="eastAsia"/>
        </w:rPr>
        <w:t>和</w:t>
      </w:r>
      <w:r>
        <w:rPr>
          <w:rFonts w:hint="eastAsia"/>
        </w:rPr>
        <w:t>K</w:t>
      </w:r>
      <w:r>
        <w:rPr>
          <w:rFonts w:hint="eastAsia"/>
          <w:vertAlign w:val="subscript"/>
        </w:rPr>
        <w:t>2</w:t>
      </w:r>
      <w:r>
        <w:rPr>
          <w:rFonts w:hint="eastAsia"/>
        </w:rPr>
        <w:t xml:space="preserve">O 135.0 kg </w:t>
      </w:r>
      <w:proofErr w:type="spellStart"/>
      <w:r>
        <w:rPr>
          <w:rFonts w:hint="eastAsia"/>
        </w:rPr>
        <w:t>hm</w:t>
      </w:r>
      <w:proofErr w:type="spellEnd"/>
      <w:r>
        <w:rPr>
          <w:rFonts w:hint="eastAsia"/>
          <w:vertAlign w:val="superscript"/>
        </w:rPr>
        <w:t xml:space="preserve"> -2</w:t>
      </w:r>
      <w:r>
        <w:rPr>
          <w:rFonts w:hint="eastAsia"/>
        </w:rPr>
        <w:t>。单施化肥处理为施用尿素、过磷酸钙和氯化钾，其中尿素和氯化钾</w:t>
      </w:r>
      <w:r>
        <w:rPr>
          <w:rFonts w:hint="eastAsia"/>
        </w:rPr>
        <w:t>50%</w:t>
      </w:r>
      <w:r>
        <w:rPr>
          <w:rFonts w:hint="eastAsia"/>
        </w:rPr>
        <w:t>作基肥施用、</w:t>
      </w:r>
      <w:r>
        <w:rPr>
          <w:rFonts w:hint="eastAsia"/>
        </w:rPr>
        <w:t>50%</w:t>
      </w:r>
      <w:r>
        <w:rPr>
          <w:rFonts w:hint="eastAsia"/>
        </w:rPr>
        <w:t>作分蘖肥施用，过磷酸钙全部作基肥施用。配施牛粪的有机质、</w:t>
      </w:r>
      <w:r>
        <w:rPr>
          <w:rFonts w:hint="eastAsia"/>
        </w:rPr>
        <w:t>N</w:t>
      </w:r>
      <w:r>
        <w:rPr>
          <w:rFonts w:hint="eastAsia"/>
        </w:rPr>
        <w:t>、</w:t>
      </w:r>
      <w:r>
        <w:rPr>
          <w:rFonts w:hint="eastAsia"/>
        </w:rPr>
        <w:t>P</w:t>
      </w:r>
      <w:r>
        <w:rPr>
          <w:rFonts w:hint="eastAsia"/>
          <w:vertAlign w:val="subscript"/>
        </w:rPr>
        <w:t>2</w:t>
      </w:r>
      <w:r>
        <w:rPr>
          <w:rFonts w:hint="eastAsia"/>
        </w:rPr>
        <w:t>O</w:t>
      </w:r>
      <w:r>
        <w:rPr>
          <w:rFonts w:hint="eastAsia"/>
          <w:vertAlign w:val="subscript"/>
        </w:rPr>
        <w:t>5</w:t>
      </w:r>
      <w:r>
        <w:rPr>
          <w:rFonts w:hint="eastAsia"/>
        </w:rPr>
        <w:t>和</w:t>
      </w:r>
      <w:r>
        <w:rPr>
          <w:rFonts w:hint="eastAsia"/>
        </w:rPr>
        <w:t>K</w:t>
      </w:r>
      <w:r>
        <w:rPr>
          <w:rFonts w:hint="eastAsia"/>
          <w:vertAlign w:val="subscript"/>
        </w:rPr>
        <w:t>2</w:t>
      </w:r>
      <w:r>
        <w:rPr>
          <w:rFonts w:hint="eastAsia"/>
        </w:rPr>
        <w:t>O</w:t>
      </w:r>
      <w:r>
        <w:rPr>
          <w:rFonts w:hint="eastAsia"/>
        </w:rPr>
        <w:t>含量分别为</w:t>
      </w:r>
      <w:r>
        <w:rPr>
          <w:rFonts w:cs="宋体" w:hint="eastAsia"/>
          <w:kern w:val="0"/>
        </w:rPr>
        <w:t>394.2 g kg</w:t>
      </w:r>
      <w:r>
        <w:rPr>
          <w:rStyle w:val="font11"/>
          <w:rFonts w:hint="default"/>
        </w:rPr>
        <w:t>-1、</w:t>
      </w:r>
      <w:r>
        <w:rPr>
          <w:rFonts w:hint="eastAsia"/>
        </w:rPr>
        <w:t>15.8 g kg</w:t>
      </w:r>
      <w:r>
        <w:rPr>
          <w:rFonts w:hint="eastAsia"/>
          <w:vertAlign w:val="superscript"/>
        </w:rPr>
        <w:t xml:space="preserve"> -1</w:t>
      </w:r>
      <w:r>
        <w:rPr>
          <w:rFonts w:hint="eastAsia"/>
        </w:rPr>
        <w:t>、</w:t>
      </w:r>
      <w:r>
        <w:rPr>
          <w:rFonts w:hint="eastAsia"/>
        </w:rPr>
        <w:t>8.8 g kg</w:t>
      </w:r>
      <w:r>
        <w:rPr>
          <w:rFonts w:hint="eastAsia"/>
          <w:vertAlign w:val="superscript"/>
        </w:rPr>
        <w:t xml:space="preserve"> -1</w:t>
      </w:r>
      <w:r>
        <w:rPr>
          <w:rFonts w:hint="eastAsia"/>
        </w:rPr>
        <w:t>和</w:t>
      </w:r>
      <w:r>
        <w:rPr>
          <w:rFonts w:hint="eastAsia"/>
        </w:rPr>
        <w:t>11.7 g kg</w:t>
      </w:r>
      <w:r>
        <w:rPr>
          <w:rFonts w:hint="eastAsia"/>
          <w:vertAlign w:val="superscript"/>
        </w:rPr>
        <w:t xml:space="preserve"> -1</w:t>
      </w:r>
      <w:r>
        <w:rPr>
          <w:rFonts w:hint="eastAsia"/>
        </w:rPr>
        <w:t>，每茬牛粪施用量</w:t>
      </w:r>
      <w:r>
        <w:rPr>
          <w:rFonts w:hint="eastAsia"/>
        </w:rPr>
        <w:t xml:space="preserve"> (</w:t>
      </w:r>
      <w:r>
        <w:rPr>
          <w:rFonts w:hint="eastAsia"/>
        </w:rPr>
        <w:t>干基</w:t>
      </w:r>
      <w:r>
        <w:rPr>
          <w:rFonts w:hint="eastAsia"/>
        </w:rPr>
        <w:t xml:space="preserve">) </w:t>
      </w:r>
      <w:r>
        <w:rPr>
          <w:rFonts w:hint="eastAsia"/>
        </w:rPr>
        <w:t>为</w:t>
      </w:r>
      <w:r>
        <w:rPr>
          <w:rFonts w:hint="eastAsia"/>
        </w:rPr>
        <w:t xml:space="preserve">3 750 kg </w:t>
      </w:r>
      <w:proofErr w:type="spellStart"/>
      <w:r>
        <w:rPr>
          <w:rFonts w:hint="eastAsia"/>
        </w:rPr>
        <w:t>hm</w:t>
      </w:r>
      <w:proofErr w:type="spellEnd"/>
      <w:r>
        <w:rPr>
          <w:rFonts w:hint="eastAsia"/>
          <w:vertAlign w:val="superscript"/>
        </w:rPr>
        <w:t xml:space="preserve"> -2</w:t>
      </w:r>
      <w:r>
        <w:rPr>
          <w:rFonts w:hint="eastAsia"/>
        </w:rPr>
        <w:t>；配施稻草的有机质、</w:t>
      </w:r>
      <w:r>
        <w:rPr>
          <w:rFonts w:hint="eastAsia"/>
        </w:rPr>
        <w:t>N</w:t>
      </w:r>
      <w:r>
        <w:rPr>
          <w:rFonts w:hint="eastAsia"/>
        </w:rPr>
        <w:t>、</w:t>
      </w:r>
      <w:r>
        <w:rPr>
          <w:rFonts w:hint="eastAsia"/>
        </w:rPr>
        <w:t>P</w:t>
      </w:r>
      <w:r>
        <w:rPr>
          <w:rFonts w:hint="eastAsia"/>
          <w:vertAlign w:val="subscript"/>
        </w:rPr>
        <w:t>2</w:t>
      </w:r>
      <w:r>
        <w:rPr>
          <w:rFonts w:hint="eastAsia"/>
        </w:rPr>
        <w:t>O</w:t>
      </w:r>
      <w:r>
        <w:rPr>
          <w:rFonts w:hint="eastAsia"/>
          <w:vertAlign w:val="subscript"/>
        </w:rPr>
        <w:t>5</w:t>
      </w:r>
      <w:r>
        <w:rPr>
          <w:rFonts w:hint="eastAsia"/>
        </w:rPr>
        <w:t>和</w:t>
      </w:r>
      <w:r>
        <w:rPr>
          <w:rFonts w:hint="eastAsia"/>
        </w:rPr>
        <w:t>K</w:t>
      </w:r>
      <w:r>
        <w:rPr>
          <w:rFonts w:hint="eastAsia"/>
          <w:vertAlign w:val="subscript"/>
        </w:rPr>
        <w:t>2</w:t>
      </w:r>
      <w:r>
        <w:rPr>
          <w:rFonts w:hint="eastAsia"/>
        </w:rPr>
        <w:t>O</w:t>
      </w:r>
      <w:r>
        <w:rPr>
          <w:rFonts w:hint="eastAsia"/>
        </w:rPr>
        <w:t>含量分别为</w:t>
      </w:r>
      <w:r>
        <w:rPr>
          <w:rFonts w:cs="宋体" w:hint="eastAsia"/>
          <w:kern w:val="0"/>
        </w:rPr>
        <w:t>647.4 g kg</w:t>
      </w:r>
      <w:r>
        <w:rPr>
          <w:rStyle w:val="font11"/>
          <w:rFonts w:hint="default"/>
        </w:rPr>
        <w:t>-1</w:t>
      </w:r>
      <w:r w:rsidRPr="00656236">
        <w:rPr>
          <w:rStyle w:val="font11"/>
          <w:rFonts w:hint="default"/>
        </w:rPr>
        <w:t>、</w:t>
      </w:r>
      <w:r>
        <w:rPr>
          <w:rFonts w:hint="eastAsia"/>
        </w:rPr>
        <w:t>11.0 g kg</w:t>
      </w:r>
      <w:r>
        <w:rPr>
          <w:rFonts w:hint="eastAsia"/>
          <w:vertAlign w:val="superscript"/>
        </w:rPr>
        <w:t xml:space="preserve"> -1</w:t>
      </w:r>
      <w:r>
        <w:rPr>
          <w:rFonts w:hint="eastAsia"/>
        </w:rPr>
        <w:t>、</w:t>
      </w:r>
      <w:r>
        <w:rPr>
          <w:rFonts w:hint="eastAsia"/>
        </w:rPr>
        <w:t>3.8 g kg</w:t>
      </w:r>
      <w:r>
        <w:rPr>
          <w:rFonts w:hint="eastAsia"/>
          <w:vertAlign w:val="superscript"/>
        </w:rPr>
        <w:t xml:space="preserve"> -1</w:t>
      </w:r>
      <w:r>
        <w:rPr>
          <w:rFonts w:hint="eastAsia"/>
        </w:rPr>
        <w:t>和</w:t>
      </w:r>
      <w:r>
        <w:rPr>
          <w:rFonts w:hint="eastAsia"/>
        </w:rPr>
        <w:t>20.4 g kg</w:t>
      </w:r>
      <w:r>
        <w:rPr>
          <w:rFonts w:hint="eastAsia"/>
          <w:vertAlign w:val="superscript"/>
        </w:rPr>
        <w:t xml:space="preserve"> -1</w:t>
      </w:r>
      <w:r>
        <w:rPr>
          <w:rFonts w:hint="eastAsia"/>
        </w:rPr>
        <w:t>，每茬施用量为上茬稻草全部回田</w:t>
      </w:r>
      <w:r>
        <w:rPr>
          <w:rFonts w:hint="eastAsia"/>
        </w:rPr>
        <w:t xml:space="preserve"> (</w:t>
      </w:r>
      <w:r>
        <w:rPr>
          <w:rFonts w:hint="eastAsia"/>
        </w:rPr>
        <w:t>多年平均为干重</w:t>
      </w:r>
      <w:r>
        <w:rPr>
          <w:rFonts w:hint="eastAsia"/>
        </w:rPr>
        <w:t xml:space="preserve">4 500 kg </w:t>
      </w:r>
      <w:proofErr w:type="spellStart"/>
      <w:r>
        <w:rPr>
          <w:rFonts w:hint="eastAsia"/>
        </w:rPr>
        <w:t>hm</w:t>
      </w:r>
      <w:proofErr w:type="spellEnd"/>
      <w:r>
        <w:rPr>
          <w:rFonts w:hint="eastAsia"/>
          <w:vertAlign w:val="superscript"/>
        </w:rPr>
        <w:t xml:space="preserve"> -2</w:t>
      </w:r>
      <w:r>
        <w:rPr>
          <w:rFonts w:hint="eastAsia"/>
        </w:rPr>
        <w:t>)</w:t>
      </w:r>
      <w:r>
        <w:rPr>
          <w:rFonts w:hint="eastAsia"/>
        </w:rPr>
        <w:t>；牛粪和稻草全部作基肥施用。</w:t>
      </w:r>
    </w:p>
    <w:p w:rsidR="00031B30" w:rsidRPr="009F321B" w:rsidRDefault="00031B30" w:rsidP="00031B30">
      <w:pPr>
        <w:rPr>
          <w:rFonts w:ascii="黑体" w:eastAsia="黑体" w:hAnsi="黑体"/>
        </w:rPr>
      </w:pPr>
      <w:r w:rsidRPr="00B82BF3">
        <w:rPr>
          <w:rFonts w:eastAsia="黑体"/>
        </w:rPr>
        <w:t>1.3</w:t>
      </w:r>
      <w:r w:rsidRPr="009F321B">
        <w:rPr>
          <w:rFonts w:ascii="黑体" w:eastAsia="黑体" w:hAnsi="黑体" w:hint="eastAsia"/>
        </w:rPr>
        <w:t>样品采集与分析</w:t>
      </w:r>
    </w:p>
    <w:p w:rsidR="00031B30" w:rsidRDefault="00031B30" w:rsidP="00A05EA4">
      <w:pPr>
        <w:ind w:firstLineChars="200" w:firstLine="420"/>
      </w:pPr>
      <w:r>
        <w:rPr>
          <w:rFonts w:hint="eastAsia"/>
        </w:rPr>
        <w:t>2016</w:t>
      </w:r>
      <w:r>
        <w:rPr>
          <w:rFonts w:hint="eastAsia"/>
        </w:rPr>
        <w:t>年</w:t>
      </w:r>
      <w:r>
        <w:rPr>
          <w:rFonts w:hint="eastAsia"/>
        </w:rPr>
        <w:t>7</w:t>
      </w:r>
      <w:r>
        <w:rPr>
          <w:rFonts w:hint="eastAsia"/>
        </w:rPr>
        <w:t>月水稻种植前采用对角线多点采样法采集各处理小区耕层土壤</w:t>
      </w:r>
      <w:r>
        <w:rPr>
          <w:rFonts w:hint="eastAsia"/>
        </w:rPr>
        <w:t xml:space="preserve"> (0</w:t>
      </w:r>
      <w:r>
        <w:rPr>
          <w:rFonts w:hint="eastAsia"/>
        </w:rPr>
        <w:t>～</w:t>
      </w:r>
      <w:r>
        <w:rPr>
          <w:rFonts w:hint="eastAsia"/>
        </w:rPr>
        <w:t xml:space="preserve">20 cm) </w:t>
      </w:r>
      <w:r>
        <w:rPr>
          <w:rFonts w:hint="eastAsia"/>
        </w:rPr>
        <w:t>混合样品，一部分鲜样直接用于</w:t>
      </w:r>
      <w:r>
        <w:rPr>
          <w:rFonts w:hint="eastAsia"/>
        </w:rPr>
        <w:t>SON</w:t>
      </w:r>
      <w:r>
        <w:rPr>
          <w:rFonts w:hint="eastAsia"/>
        </w:rPr>
        <w:t>、相关酶活性和微生物生物量氮</w:t>
      </w:r>
      <w:r>
        <w:rPr>
          <w:rFonts w:hint="eastAsia"/>
        </w:rPr>
        <w:t xml:space="preserve"> </w:t>
      </w:r>
      <w:r w:rsidRPr="007A2872">
        <w:rPr>
          <w:rFonts w:hint="eastAsia"/>
        </w:rPr>
        <w:t>(</w:t>
      </w:r>
      <w:r w:rsidRPr="00FD4D67">
        <w:rPr>
          <w:rFonts w:cs="Georgia"/>
          <w:szCs w:val="21"/>
        </w:rPr>
        <w:t xml:space="preserve">Microbial </w:t>
      </w:r>
      <w:r w:rsidRPr="00FD4D67">
        <w:rPr>
          <w:rFonts w:cs="Georgia" w:hint="eastAsia"/>
          <w:szCs w:val="21"/>
        </w:rPr>
        <w:t>B</w:t>
      </w:r>
      <w:r w:rsidRPr="00FD4D67">
        <w:rPr>
          <w:rFonts w:cs="Georgia"/>
          <w:szCs w:val="21"/>
        </w:rPr>
        <w:t xml:space="preserve">iomass </w:t>
      </w:r>
      <w:r w:rsidRPr="00FD4D67">
        <w:rPr>
          <w:rFonts w:cs="Georgia" w:hint="eastAsia"/>
          <w:szCs w:val="21"/>
        </w:rPr>
        <w:t>N</w:t>
      </w:r>
      <w:r w:rsidRPr="00FD4D67">
        <w:rPr>
          <w:rFonts w:cs="Georgia"/>
          <w:szCs w:val="21"/>
        </w:rPr>
        <w:t>itrogen</w:t>
      </w:r>
      <w:r w:rsidRPr="00FD4D67">
        <w:rPr>
          <w:rFonts w:cs="Georgia" w:hint="eastAsia"/>
          <w:szCs w:val="21"/>
        </w:rPr>
        <w:t>，</w:t>
      </w:r>
      <w:r w:rsidRPr="00FD4D67">
        <w:rPr>
          <w:rFonts w:cs="Georgia" w:hint="eastAsia"/>
          <w:szCs w:val="21"/>
        </w:rPr>
        <w:t>MBN</w:t>
      </w:r>
      <w:r>
        <w:rPr>
          <w:rFonts w:hint="eastAsia"/>
        </w:rPr>
        <w:t xml:space="preserve">) </w:t>
      </w:r>
      <w:r>
        <w:rPr>
          <w:rFonts w:hint="eastAsia"/>
        </w:rPr>
        <w:t>分析，未能及时测定的鲜样置于</w:t>
      </w:r>
      <w:r>
        <w:rPr>
          <w:rFonts w:hint="eastAsia"/>
        </w:rPr>
        <w:t>4</w:t>
      </w:r>
      <w:r>
        <w:rPr>
          <w:rFonts w:hint="eastAsia"/>
        </w:rPr>
        <w:t>℃</w:t>
      </w:r>
      <w:r>
        <w:rPr>
          <w:rFonts w:hint="eastAsia"/>
        </w:rPr>
        <w:t xml:space="preserve">  (</w:t>
      </w:r>
      <w:r>
        <w:rPr>
          <w:rFonts w:hint="eastAsia"/>
        </w:rPr>
        <w:t>短期</w:t>
      </w:r>
      <w:r>
        <w:rPr>
          <w:rFonts w:hint="eastAsia"/>
        </w:rPr>
        <w:t xml:space="preserve">) </w:t>
      </w:r>
      <w:r>
        <w:rPr>
          <w:rFonts w:hint="eastAsia"/>
        </w:rPr>
        <w:t>和</w:t>
      </w:r>
      <w:r>
        <w:rPr>
          <w:rFonts w:hint="eastAsia"/>
        </w:rPr>
        <w:t>-20</w:t>
      </w:r>
      <w:r>
        <w:rPr>
          <w:rFonts w:hint="eastAsia"/>
        </w:rPr>
        <w:t>℃</w:t>
      </w:r>
      <w:r>
        <w:rPr>
          <w:rFonts w:hint="eastAsia"/>
        </w:rPr>
        <w:t xml:space="preserve">  (</w:t>
      </w:r>
      <w:r>
        <w:rPr>
          <w:rFonts w:hint="eastAsia"/>
        </w:rPr>
        <w:t>长期</w:t>
      </w:r>
      <w:r>
        <w:rPr>
          <w:rFonts w:hint="eastAsia"/>
        </w:rPr>
        <w:t xml:space="preserve">) </w:t>
      </w:r>
      <w:r>
        <w:rPr>
          <w:rFonts w:hint="eastAsia"/>
        </w:rPr>
        <w:t>冰箱中恒温保存，另一部分样品在室内风干过筛后用于土壤相关理化性质的测定。土壤理化性质采用土壤农化常规分析方法</w:t>
      </w:r>
      <w:r w:rsidR="00E5752E">
        <w:fldChar w:fldCharType="begin"/>
      </w:r>
      <w:r>
        <w:rPr>
          <w:rFonts w:hint="eastAsia"/>
        </w:rPr>
        <w:instrText xml:space="preserve"> ADDIN EN.CITE &lt;EndNote&gt;&lt;Cite&gt;&lt;Author&gt;</w:instrText>
      </w:r>
      <w:r>
        <w:rPr>
          <w:rFonts w:hint="eastAsia"/>
        </w:rPr>
        <w:instrText>鲁如坤</w:instrText>
      </w:r>
      <w:r>
        <w:rPr>
          <w:rFonts w:hint="eastAsia"/>
        </w:rPr>
        <w:instrText>&lt;/Author&gt;&lt;Year&gt;2000&lt;/Year&gt;&lt;RecNum&gt;395&lt;/RecNum&gt;&lt;DisplayText&gt;&lt;style face="superscript" font="Times New Roman"&gt;[11]&lt;/style&gt;&lt;/DisplayText&gt;&lt;record&gt;&lt;rec-number&gt;395&lt;/rec-number&gt;&lt;foreign-keys&gt;&lt;key app="EN" db-id="5fp2tztp3x5fe8er9wa5zvdoftsp2tpptr0p"&gt;395&lt;/key&gt;&lt;/foreign-keys&gt;&lt;ref-type name="Journal Article"&gt;17&lt;/ref-type&gt;&lt;contributors&gt;&lt;authors&gt;&lt;author&gt;&lt;style face="normal" font="default" charset="134" size="100%"&gt;</w:instrText>
      </w:r>
      <w:r>
        <w:rPr>
          <w:rFonts w:hint="eastAsia"/>
        </w:rPr>
        <w:instrText>鲁如坤</w:instrText>
      </w:r>
      <w:r>
        <w:rPr>
          <w:rFonts w:hint="eastAsia"/>
        </w:rPr>
        <w:instrText>&lt;/style&gt;&lt;/author&gt;&lt;/authors&gt;&lt;/contributors&gt;&lt;titles&gt;&lt;title&gt;&lt;style face="normal" font="default" charset="134" size="100%"&gt;</w:instrText>
      </w:r>
      <w:r>
        <w:rPr>
          <w:rFonts w:hint="eastAsia"/>
        </w:rPr>
        <w:instrText>土壤农业化学分析方法</w:instrText>
      </w:r>
      <w:r>
        <w:rPr>
          <w:rFonts w:hint="eastAsia"/>
        </w:rPr>
        <w:instrText>&lt;/style&gt;&lt;/title&gt;&lt;secondary-title&gt;&lt;style face="normal" font="default" charset="134" size="100%"&gt;</w:instrText>
      </w:r>
      <w:r>
        <w:rPr>
          <w:rFonts w:hint="eastAsia"/>
        </w:rPr>
        <w:instrText>北京</w:instrText>
      </w:r>
      <w:r>
        <w:rPr>
          <w:rFonts w:hint="eastAsia"/>
        </w:rPr>
        <w:instrText xml:space="preserve">: </w:instrText>
      </w:r>
      <w:r>
        <w:rPr>
          <w:rFonts w:hint="eastAsia"/>
        </w:rPr>
        <w:instrText>中国农业科技出版社</w:instrText>
      </w:r>
      <w:r>
        <w:rPr>
          <w:rFonts w:hint="eastAsia"/>
        </w:rPr>
        <w:instrText>&lt;/style&gt;&lt;/secondary-title&gt;&lt;/titles&gt;&lt;periodical&gt;&lt;full-title&gt;</w:instrText>
      </w:r>
      <w:r>
        <w:rPr>
          <w:rFonts w:hint="eastAsia"/>
        </w:rPr>
        <w:instrText>北京</w:instrText>
      </w:r>
      <w:r>
        <w:rPr>
          <w:rFonts w:hint="eastAsia"/>
        </w:rPr>
        <w:instrText xml:space="preserve">: </w:instrText>
      </w:r>
      <w:r>
        <w:rPr>
          <w:rFonts w:hint="eastAsia"/>
        </w:rPr>
        <w:instrText>中国农业科技出版社</w:instrText>
      </w:r>
      <w:r>
        <w:rPr>
          <w:rFonts w:hint="eastAsia"/>
        </w:rPr>
        <w:instrText>&lt;/full</w:instrText>
      </w:r>
      <w:r>
        <w:instrText>-title&gt;&lt;/periodical&gt;&lt;dates&gt;&lt;year&gt;2000&lt;/year&gt;&lt;/dates&gt;&lt;work-type&gt;M&lt;/work-type&gt;&lt;urls&gt;&lt;/urls&gt;&lt;/record&gt;&lt;/Cite&gt;&lt;/EndNote&gt;</w:instrText>
      </w:r>
      <w:r w:rsidR="00E5752E">
        <w:fldChar w:fldCharType="separate"/>
      </w:r>
      <w:r>
        <w:rPr>
          <w:vertAlign w:val="superscript"/>
        </w:rPr>
        <w:t>[</w:t>
      </w:r>
      <w:hyperlink w:anchor="_ENREF_11" w:tooltip="鲁如坤, 2000 #395" w:history="1">
        <w:r>
          <w:rPr>
            <w:vertAlign w:val="superscript"/>
          </w:rPr>
          <w:t>11</w:t>
        </w:r>
      </w:hyperlink>
      <w:r>
        <w:rPr>
          <w:vertAlign w:val="superscript"/>
        </w:rPr>
        <w:t>]</w:t>
      </w:r>
      <w:r w:rsidR="00E5752E">
        <w:fldChar w:fldCharType="end"/>
      </w:r>
      <w:r>
        <w:rPr>
          <w:rFonts w:hint="eastAsia"/>
        </w:rPr>
        <w:t>、土壤蛋白酶活性和谷氨酰胺酶分别采用福林比色法和奈氏比色法</w:t>
      </w:r>
      <w:r w:rsidR="00E5752E">
        <w:fldChar w:fldCharType="begin"/>
      </w:r>
      <w:r>
        <w:rPr>
          <w:rFonts w:hint="eastAsia"/>
        </w:rPr>
        <w:instrText xml:space="preserve"> ADDIN EN.CITE &lt;EndNote&gt;&lt;Cite&gt;&lt;Author&gt;</w:instrText>
      </w:r>
      <w:r>
        <w:rPr>
          <w:rFonts w:hint="eastAsia"/>
        </w:rPr>
        <w:instrText>关松荫</w:instrText>
      </w:r>
      <w:r>
        <w:rPr>
          <w:rFonts w:hint="eastAsia"/>
        </w:rPr>
        <w:instrText>&lt;/Author&gt;&lt;Year&gt;1986&lt;/Year&gt;&lt;RecNum&gt;29&lt;/RecNum&gt;&lt;DisplayText&gt;&lt;style face="superscript" font="Times New Roman"&gt;[12]&lt;/style&gt;&lt;/DisplayText&gt;&lt;record&gt;&lt;rec-number&gt;29&lt;/rec-number&gt;&lt;foreign-keys&gt;&lt;key app="EN" db-id="2rpz9zdfl9dde8e92dppa20wsr5fr5d99azp"&gt;29&lt;/key&gt;&lt;/foreign-keys&gt;&lt;ref-type name="Book"&gt;6&lt;/ref-type&gt;&lt;contributors&gt;&lt;authors&gt;&lt;author&gt;&lt;style face="normal" font="default" charset="134" size="100%"&gt;</w:instrText>
      </w:r>
      <w:r>
        <w:rPr>
          <w:rFonts w:hint="eastAsia"/>
        </w:rPr>
        <w:instrText>关松荫</w:instrText>
      </w:r>
      <w:r>
        <w:rPr>
          <w:rFonts w:hint="eastAsia"/>
        </w:rPr>
        <w:instrText>&lt;/style&gt;&lt;/author&gt;&lt;/authors&gt;&lt;/contributors&gt;&lt;titles&gt;&lt;title&gt;&lt;style face="normal" font="default" charset="134" size="100%"&gt;</w:instrText>
      </w:r>
      <w:r>
        <w:rPr>
          <w:rFonts w:hint="eastAsia"/>
        </w:rPr>
        <w:instrText>土壤酶及其研究法</w:instrText>
      </w:r>
      <w:r>
        <w:rPr>
          <w:rFonts w:hint="eastAsia"/>
        </w:rPr>
        <w:instrText>&lt;/style&gt;&lt;/title&gt;&lt;/titles&gt;&lt;dates&gt;&lt;year&gt;1986&lt;/year&gt;&lt;/dates&gt;&lt;pub-location&gt;&lt;style face="normal" font="default" charset="134" size="100%"&gt;</w:instrText>
      </w:r>
      <w:r>
        <w:rPr>
          <w:rFonts w:hint="eastAsia"/>
        </w:rPr>
        <w:instrText>北京</w:instrText>
      </w:r>
      <w:r>
        <w:rPr>
          <w:rFonts w:hint="eastAsia"/>
        </w:rPr>
        <w:instrText>&lt;/style&gt;&lt;/pub-location&gt;&lt;publisher&gt;&lt;style face="normal" font="default" charset="134" size="100%"&gt;</w:instrText>
      </w:r>
      <w:r>
        <w:rPr>
          <w:rFonts w:hint="eastAsia"/>
        </w:rPr>
        <w:instrText>农业出版社</w:instrText>
      </w:r>
      <w:r>
        <w:rPr>
          <w:rFonts w:hint="eastAsia"/>
        </w:rPr>
        <w:instrText>&lt;/style&gt;&lt;/publisher&gt;&lt;urls&gt;&lt;/urls&gt;&lt;/record&gt;&lt;/Cite&gt;&lt;/EndNote&gt;</w:instrText>
      </w:r>
      <w:r w:rsidR="00E5752E">
        <w:fldChar w:fldCharType="separate"/>
      </w:r>
      <w:r>
        <w:rPr>
          <w:vertAlign w:val="superscript"/>
        </w:rPr>
        <w:t>[</w:t>
      </w:r>
      <w:hyperlink w:anchor="_ENREF_12" w:tooltip="关松荫, 1986 #29" w:history="1">
        <w:r>
          <w:rPr>
            <w:vertAlign w:val="superscript"/>
          </w:rPr>
          <w:t>12</w:t>
        </w:r>
      </w:hyperlink>
      <w:r>
        <w:rPr>
          <w:vertAlign w:val="superscript"/>
        </w:rPr>
        <w:t>]</w:t>
      </w:r>
      <w:r w:rsidR="00E5752E">
        <w:fldChar w:fldCharType="end"/>
      </w:r>
      <w:r>
        <w:rPr>
          <w:rFonts w:hint="eastAsia"/>
        </w:rPr>
        <w:t>、</w:t>
      </w:r>
      <w:r>
        <w:rPr>
          <w:rFonts w:hint="eastAsia"/>
        </w:rPr>
        <w:t>MBN</w:t>
      </w:r>
      <w:r>
        <w:rPr>
          <w:rFonts w:hint="eastAsia"/>
        </w:rPr>
        <w:t>采用液氯熏蒸浸提—水浴法</w:t>
      </w:r>
      <w:r w:rsidR="00E5752E">
        <w:fldChar w:fldCharType="begin"/>
      </w:r>
      <w:r>
        <w:rPr>
          <w:rFonts w:hint="eastAsia"/>
        </w:rPr>
        <w:instrText xml:space="preserve"> ADDIN EN.CITE &lt;EndNote&gt;&lt;Cite&gt;&lt;Author&gt;</w:instrText>
      </w:r>
      <w:r>
        <w:rPr>
          <w:rFonts w:hint="eastAsia"/>
        </w:rPr>
        <w:instrText>陈果</w:instrText>
      </w:r>
      <w:r>
        <w:rPr>
          <w:rFonts w:hint="eastAsia"/>
        </w:rPr>
        <w:instrText>&lt;/Author&gt;&lt;Year&gt;2006&lt;/Year&gt;&lt;RecNum&gt;248&lt;/RecNum&gt;&lt;DisplayText&gt;&lt;style face="superscript" font="Times New Roman"&gt;[13]&lt;/style&gt;&lt;/DisplayText&gt;&lt;record&gt;&lt;rec-number&gt;248&lt;/rec-number&gt;&lt;foreign-keys&gt;&lt;key app="EN" db-id="5fp2tztp3x5fe8er9wa5zvdoftsp2tpptr0p"&gt;248&lt;/key&gt;&lt;/foreign-keys&gt;&lt;ref-type name="Journal Article"&gt;17&lt;/ref-type&gt;&lt;contributors&gt;&lt;authors&gt;&lt;author&gt;&lt;style face="normal" font="default" charset="134" size="100%"&gt;</w:instrText>
      </w:r>
      <w:r>
        <w:rPr>
          <w:rFonts w:hint="eastAsia"/>
        </w:rPr>
        <w:instrText>陈果</w:instrText>
      </w:r>
      <w:r>
        <w:rPr>
          <w:rFonts w:hint="eastAsia"/>
        </w:rPr>
        <w:instrText>&lt;/style&gt;&lt;/author&gt;&lt;author&gt;&lt;style face="normal" font="default" charset="134" size="100%"&gt;</w:instrText>
      </w:r>
      <w:r>
        <w:rPr>
          <w:rFonts w:hint="eastAsia"/>
        </w:rPr>
        <w:instrText xml:space="preserve">刘岳燕　</w:instrText>
      </w:r>
      <w:r>
        <w:rPr>
          <w:rFonts w:hint="eastAsia"/>
        </w:rPr>
        <w:instrText>&lt;/style&gt;&lt;/author&gt;&lt;author&gt;&lt;style face="normal" font="default" charset="134" size="100%"&gt;</w:instrText>
      </w:r>
      <w:r>
        <w:rPr>
          <w:rFonts w:hint="eastAsia"/>
        </w:rPr>
        <w:instrText xml:space="preserve">姚槐应　</w:instrText>
      </w:r>
      <w:r>
        <w:rPr>
          <w:rFonts w:hint="eastAsia"/>
        </w:rPr>
        <w:instrText>&lt;/style&gt;&lt;/author&gt;&lt;author&gt;&lt;style face="normal" font="default" charset="134" size="100%"&gt;</w:instrText>
      </w:r>
      <w:r>
        <w:rPr>
          <w:rFonts w:hint="eastAsia"/>
        </w:rPr>
        <w:instrText>黄昌勇</w:instrText>
      </w:r>
      <w:r>
        <w:rPr>
          <w:rFonts w:hint="eastAsia"/>
        </w:rPr>
        <w:instrText>&lt;/style&gt;&lt;/author&gt;&lt;/authors&gt;&lt;/contributors&gt;&lt;titles&gt;&lt;title&gt;&lt;style face="normal" font="default" charset="134" size="100%"&gt;</w:instrText>
      </w:r>
      <w:r>
        <w:rPr>
          <w:rFonts w:hint="eastAsia"/>
        </w:rPr>
        <w:instrText>一种测定淹水土壤中微生物生物量碳的方法</w:instrText>
      </w:r>
      <w:r>
        <w:rPr>
          <w:rFonts w:hint="eastAsia"/>
        </w:rPr>
        <w:instrText>:</w:instrText>
      </w:r>
      <w:r>
        <w:rPr>
          <w:rFonts w:hint="eastAsia"/>
        </w:rPr>
        <w:instrText>液氯熏蒸浸提—水浴法</w:instrText>
      </w:r>
      <w:r>
        <w:rPr>
          <w:rFonts w:hint="eastAsia"/>
        </w:rPr>
        <w:instrText>&lt;/style&gt;&lt;/title&gt;&lt;secondary-title&gt;&lt;style face="normal" font="default" charset="134" size="100%"&gt;</w:instrText>
      </w:r>
      <w:r>
        <w:rPr>
          <w:rFonts w:hint="eastAsia"/>
        </w:rPr>
        <w:instrText>土壤学报</w:instrText>
      </w:r>
      <w:r>
        <w:rPr>
          <w:rFonts w:hint="eastAsia"/>
        </w:rPr>
        <w:instrText>&lt;/style&gt;&lt;/secondary-title&gt;&lt;/titles&gt;&lt;periodical&gt;&lt;full-title&gt;</w:instrText>
      </w:r>
      <w:r>
        <w:rPr>
          <w:rFonts w:hint="eastAsia"/>
        </w:rPr>
        <w:instrText>土壤学报</w:instrText>
      </w:r>
      <w:r>
        <w:rPr>
          <w:rFonts w:hint="eastAsia"/>
        </w:rPr>
        <w:instrText>&lt;/full-title&gt;&lt;/periodical&gt;&lt;pages&gt;981-988&lt;/pages&gt;&lt;volume&gt;43&lt;/volume&gt;&lt;number&gt;6&lt;/number&gt;&lt;dates&gt;&lt;year&gt;2006&lt;/year&gt;&lt;/dates&gt;&lt;urls&gt;&lt;/urls&gt;&lt;/record&gt;&lt;/Cite&gt;&lt;/EndNote&gt;</w:instrText>
      </w:r>
      <w:r w:rsidR="00E5752E">
        <w:fldChar w:fldCharType="separate"/>
      </w:r>
      <w:r>
        <w:rPr>
          <w:vertAlign w:val="superscript"/>
        </w:rPr>
        <w:t>[</w:t>
      </w:r>
      <w:hyperlink w:anchor="_ENREF_13" w:tooltip="陈果, 2006 #248" w:history="1">
        <w:r>
          <w:rPr>
            <w:vertAlign w:val="superscript"/>
          </w:rPr>
          <w:t>13</w:t>
        </w:r>
      </w:hyperlink>
      <w:r>
        <w:rPr>
          <w:vertAlign w:val="superscript"/>
        </w:rPr>
        <w:t>]</w:t>
      </w:r>
      <w:r w:rsidR="00E5752E">
        <w:fldChar w:fldCharType="end"/>
      </w:r>
      <w:r>
        <w:rPr>
          <w:rFonts w:hint="eastAsia"/>
        </w:rPr>
        <w:t>测定；土壤</w:t>
      </w:r>
      <w:r>
        <w:rPr>
          <w:rFonts w:hint="eastAsia"/>
        </w:rPr>
        <w:t>SON</w:t>
      </w:r>
      <w:r>
        <w:rPr>
          <w:rFonts w:hint="eastAsia"/>
        </w:rPr>
        <w:t>采用</w:t>
      </w:r>
      <w:r>
        <w:rPr>
          <w:rFonts w:hint="eastAsia"/>
        </w:rPr>
        <w:t>70</w:t>
      </w:r>
      <w:r>
        <w:rPr>
          <w:rFonts w:hint="eastAsia"/>
        </w:rPr>
        <w:t>℃热水浸提、可溶性总氮</w:t>
      </w:r>
      <w:r>
        <w:rPr>
          <w:rFonts w:hint="eastAsia"/>
        </w:rPr>
        <w:t xml:space="preserve"> </w:t>
      </w:r>
      <w:r w:rsidRPr="007A2872">
        <w:rPr>
          <w:rFonts w:hint="eastAsia"/>
        </w:rPr>
        <w:t>(</w:t>
      </w:r>
      <w:r>
        <w:rPr>
          <w:rFonts w:hint="eastAsia"/>
        </w:rPr>
        <w:t>T</w:t>
      </w:r>
      <w:r w:rsidRPr="007A2872">
        <w:t xml:space="preserve">otal </w:t>
      </w:r>
      <w:r>
        <w:rPr>
          <w:rFonts w:hint="eastAsia"/>
        </w:rPr>
        <w:t>S</w:t>
      </w:r>
      <w:r w:rsidRPr="007A2872">
        <w:t xml:space="preserve">oluble </w:t>
      </w:r>
      <w:r>
        <w:rPr>
          <w:rFonts w:hint="eastAsia"/>
        </w:rPr>
        <w:t>N</w:t>
      </w:r>
      <w:r w:rsidRPr="007A2872">
        <w:t>itrogen</w:t>
      </w:r>
      <w:r w:rsidRPr="007A2872">
        <w:rPr>
          <w:rFonts w:hint="eastAsia"/>
        </w:rPr>
        <w:t>，</w:t>
      </w:r>
      <w:r>
        <w:rPr>
          <w:rFonts w:hint="eastAsia"/>
        </w:rPr>
        <w:t xml:space="preserve">TSN) </w:t>
      </w:r>
      <w:r>
        <w:rPr>
          <w:rFonts w:hint="eastAsia"/>
        </w:rPr>
        <w:t>与可溶性无机氮</w:t>
      </w:r>
      <w:r>
        <w:rPr>
          <w:rFonts w:hint="eastAsia"/>
        </w:rPr>
        <w:t xml:space="preserve"> (NH</w:t>
      </w:r>
      <w:r>
        <w:rPr>
          <w:rFonts w:hint="eastAsia"/>
          <w:vertAlign w:val="subscript"/>
        </w:rPr>
        <w:t>4</w:t>
      </w:r>
      <w:r>
        <w:rPr>
          <w:rFonts w:hint="eastAsia"/>
          <w:vertAlign w:val="superscript"/>
        </w:rPr>
        <w:t>+</w:t>
      </w:r>
      <w:r>
        <w:rPr>
          <w:rFonts w:hint="eastAsia"/>
        </w:rPr>
        <w:t>、</w:t>
      </w:r>
      <w:r>
        <w:rPr>
          <w:rFonts w:hint="eastAsia"/>
        </w:rPr>
        <w:t>NO</w:t>
      </w:r>
      <w:r>
        <w:rPr>
          <w:rFonts w:hint="eastAsia"/>
          <w:vertAlign w:val="subscript"/>
        </w:rPr>
        <w:t>3</w:t>
      </w:r>
      <w:r>
        <w:rPr>
          <w:rFonts w:hint="eastAsia"/>
          <w:vertAlign w:val="superscript"/>
        </w:rPr>
        <w:t>-</w:t>
      </w:r>
      <w:r>
        <w:rPr>
          <w:rFonts w:hint="eastAsia"/>
        </w:rPr>
        <w:t>和</w:t>
      </w:r>
      <w:r>
        <w:rPr>
          <w:rFonts w:hint="eastAsia"/>
        </w:rPr>
        <w:t>NO</w:t>
      </w:r>
      <w:r>
        <w:rPr>
          <w:rFonts w:hint="eastAsia"/>
          <w:vertAlign w:val="subscript"/>
        </w:rPr>
        <w:t>2</w:t>
      </w:r>
      <w:r>
        <w:rPr>
          <w:rFonts w:hint="eastAsia"/>
          <w:vertAlign w:val="superscript"/>
        </w:rPr>
        <w:t>-</w:t>
      </w:r>
      <w:r>
        <w:rPr>
          <w:rFonts w:hint="eastAsia"/>
        </w:rPr>
        <w:t>，</w:t>
      </w:r>
      <w:r w:rsidRPr="00FD4D67">
        <w:rPr>
          <w:rFonts w:hint="eastAsia"/>
          <w:szCs w:val="21"/>
        </w:rPr>
        <w:t>S</w:t>
      </w:r>
      <w:r w:rsidRPr="00FD4D67">
        <w:rPr>
          <w:szCs w:val="21"/>
        </w:rPr>
        <w:t xml:space="preserve">oluble </w:t>
      </w:r>
      <w:r w:rsidRPr="00FD4D67">
        <w:rPr>
          <w:rFonts w:hint="eastAsia"/>
          <w:szCs w:val="21"/>
        </w:rPr>
        <w:t>Inorganic</w:t>
      </w:r>
      <w:r w:rsidRPr="00FD4D67">
        <w:rPr>
          <w:szCs w:val="21"/>
        </w:rPr>
        <w:t xml:space="preserve"> </w:t>
      </w:r>
      <w:r w:rsidRPr="00FD4D67">
        <w:rPr>
          <w:rFonts w:hint="eastAsia"/>
          <w:szCs w:val="21"/>
        </w:rPr>
        <w:t>N</w:t>
      </w:r>
      <w:r w:rsidRPr="00FD4D67">
        <w:rPr>
          <w:szCs w:val="21"/>
        </w:rPr>
        <w:t>itrogen</w:t>
      </w:r>
      <w:r w:rsidRPr="00FD4D67">
        <w:rPr>
          <w:rFonts w:hint="eastAsia"/>
          <w:szCs w:val="21"/>
        </w:rPr>
        <w:t>, SIN</w:t>
      </w:r>
      <w:r w:rsidDel="007A2872">
        <w:rPr>
          <w:rFonts w:hint="eastAsia"/>
        </w:rPr>
        <w:t xml:space="preserve"> </w:t>
      </w:r>
      <w:r>
        <w:rPr>
          <w:rFonts w:hint="eastAsia"/>
        </w:rPr>
        <w:t xml:space="preserve">) </w:t>
      </w:r>
      <w:r>
        <w:rPr>
          <w:rFonts w:hint="eastAsia"/>
        </w:rPr>
        <w:t>差减法</w:t>
      </w:r>
      <w:r w:rsidR="00E5752E">
        <w:fldChar w:fldCharType="begin"/>
      </w:r>
      <w:r>
        <w:instrText xml:space="preserve"> ADDIN EN.CITE &lt;EndNote&gt;&lt;Cite&gt;&lt;Author&gt;Chen&lt;/Author&gt;&lt;Year&gt;2005&lt;/Year&gt;&lt;RecNum&gt;24&lt;/RecNum&gt;&lt;DisplayText&gt;&lt;style face="superscript" font="Times New Roman"&gt;[14]&lt;/style&gt;&lt;/DisplayText&gt;&lt;record&gt;&lt;rec-number&gt;24&lt;/rec-number&gt;&lt;foreign-keys&gt;&lt;key app="EN" db-id="2rpz9zdfl9dde8e92dppa20wsr5fr5d99azp"&gt;24&lt;/key&gt;&lt;key app="ENWeb" db-id=""&gt;0&lt;/key&gt;&lt;/foreign-keys&gt;&lt;ref-type name="Journal Article"&gt;17&lt;/ref-type&gt;&lt;contributors&gt;&lt;authors&gt;&lt;author&gt;Chen, C. R.&lt;/author&gt;&lt;author&gt;Xu, Z. H.&lt;/author&gt;&lt;author&gt;Zhang, S. L.&lt;/author&gt;&lt;author&gt;Keay, P.&lt;/author&gt;&lt;/authors&gt;&lt;/contributors&gt;&lt;titles&gt;&lt;title&gt;Soluble Organic Nitrogen Pools in Forest soils of Subtropical Australia&lt;/title&gt;&lt;secondary-title&gt;Plant and Soil&lt;/secondary-title&gt;&lt;/titles&gt;&lt;periodical&gt;&lt;full-title&gt;Plant and Soil&lt;/full-title&gt;&lt;/periodical&gt;&lt;pages&gt;285-297&lt;/pages&gt;&lt;volume&gt;277&lt;/volume&gt;&lt;number&gt;1-2&lt;/number&gt;&lt;dates&gt;&lt;year&gt;2005&lt;/year&gt;&lt;/dates&gt;&lt;isbn&gt;0032-079X&amp;#xD;1573-5036&lt;/isbn&gt;&lt;urls&gt;&lt;/urls&gt;&lt;electronic-resource-num&gt;10.1007/s11104-005-7530-4&lt;/electronic-resource-num&gt;&lt;/record&gt;&lt;/Cite&gt;&lt;/EndNote&gt;</w:instrText>
      </w:r>
      <w:r w:rsidR="00E5752E">
        <w:fldChar w:fldCharType="separate"/>
      </w:r>
      <w:r>
        <w:rPr>
          <w:vertAlign w:val="superscript"/>
        </w:rPr>
        <w:t>[</w:t>
      </w:r>
      <w:hyperlink w:anchor="_ENREF_14" w:tooltip="Chen, 2005 #24" w:history="1">
        <w:r>
          <w:rPr>
            <w:vertAlign w:val="superscript"/>
          </w:rPr>
          <w:t>14</w:t>
        </w:r>
      </w:hyperlink>
      <w:r>
        <w:rPr>
          <w:vertAlign w:val="superscript"/>
        </w:rPr>
        <w:t>]</w:t>
      </w:r>
      <w:r w:rsidR="00E5752E">
        <w:fldChar w:fldCharType="end"/>
      </w:r>
      <w:r>
        <w:rPr>
          <w:rFonts w:hint="eastAsia"/>
        </w:rPr>
        <w:t>获得，其中</w:t>
      </w:r>
      <w:r>
        <w:rPr>
          <w:rFonts w:hint="eastAsia"/>
        </w:rPr>
        <w:t>TSN</w:t>
      </w:r>
      <w:r>
        <w:rPr>
          <w:rFonts w:hint="eastAsia"/>
        </w:rPr>
        <w:t>和</w:t>
      </w:r>
      <w:r>
        <w:rPr>
          <w:rFonts w:hint="eastAsia"/>
        </w:rPr>
        <w:t>SIN</w:t>
      </w:r>
      <w:r>
        <w:rPr>
          <w:rFonts w:hint="eastAsia"/>
        </w:rPr>
        <w:t>分别采用带有氮检测器的总有机碳分析仪</w:t>
      </w:r>
      <w:r>
        <w:rPr>
          <w:rFonts w:hint="eastAsia"/>
        </w:rPr>
        <w:t xml:space="preserve"> (</w:t>
      </w:r>
      <w:r>
        <w:rPr>
          <w:rFonts w:hint="eastAsia"/>
        </w:rPr>
        <w:t>日本，</w:t>
      </w:r>
      <w:r>
        <w:rPr>
          <w:rFonts w:hint="eastAsia"/>
        </w:rPr>
        <w:t xml:space="preserve">Shimadzu CN200) </w:t>
      </w:r>
      <w:r>
        <w:rPr>
          <w:rFonts w:hint="eastAsia"/>
        </w:rPr>
        <w:t>和连续流动注射分析仪</w:t>
      </w:r>
      <w:r>
        <w:rPr>
          <w:rFonts w:hint="eastAsia"/>
        </w:rPr>
        <w:t xml:space="preserve"> (</w:t>
      </w:r>
      <w:r>
        <w:rPr>
          <w:rFonts w:hint="eastAsia"/>
        </w:rPr>
        <w:t>意大利，</w:t>
      </w:r>
      <w:proofErr w:type="spellStart"/>
      <w:r>
        <w:rPr>
          <w:rFonts w:hint="eastAsia"/>
        </w:rPr>
        <w:t>Systea</w:t>
      </w:r>
      <w:proofErr w:type="spellEnd"/>
      <w:r>
        <w:rPr>
          <w:rFonts w:hint="eastAsia"/>
        </w:rPr>
        <w:t xml:space="preserve">) </w:t>
      </w:r>
      <w:r>
        <w:rPr>
          <w:rFonts w:hint="eastAsia"/>
        </w:rPr>
        <w:t>测定；土壤游离氨基酸含量和组成均采用茚三酮显色</w:t>
      </w:r>
      <w:r>
        <w:rPr>
          <w:rFonts w:hint="eastAsia"/>
        </w:rPr>
        <w:t>-</w:t>
      </w:r>
      <w:r>
        <w:rPr>
          <w:rFonts w:hint="eastAsia"/>
        </w:rPr>
        <w:t>氨基酸自动分析仪</w:t>
      </w:r>
      <w:r>
        <w:rPr>
          <w:rFonts w:hint="eastAsia"/>
        </w:rPr>
        <w:t xml:space="preserve"> (</w:t>
      </w:r>
      <w:r>
        <w:rPr>
          <w:rFonts w:hint="eastAsia"/>
        </w:rPr>
        <w:t>英国，</w:t>
      </w:r>
      <w:proofErr w:type="spellStart"/>
      <w:r>
        <w:rPr>
          <w:rFonts w:hint="eastAsia"/>
        </w:rPr>
        <w:t>Biochrom</w:t>
      </w:r>
      <w:proofErr w:type="spellEnd"/>
      <w:r>
        <w:rPr>
          <w:rFonts w:hint="eastAsia"/>
        </w:rPr>
        <w:t xml:space="preserve">) </w:t>
      </w:r>
      <w:r>
        <w:rPr>
          <w:rFonts w:hint="eastAsia"/>
        </w:rPr>
        <w:t>测定</w:t>
      </w:r>
      <w:r w:rsidR="00E5752E">
        <w:fldChar w:fldCharType="begin"/>
      </w:r>
      <w:r>
        <w:rPr>
          <w:rFonts w:hint="eastAsia"/>
        </w:rPr>
        <w:instrText xml:space="preserve"> ADDIN EN.CITE &lt;EndNote&gt;&lt;Cite&gt;&lt;Author&gt;</w:instrText>
      </w:r>
      <w:r>
        <w:rPr>
          <w:rFonts w:hint="eastAsia"/>
        </w:rPr>
        <w:instrText>郭新春</w:instrText>
      </w:r>
      <w:r>
        <w:rPr>
          <w:rFonts w:hint="eastAsia"/>
        </w:rPr>
        <w:instrText>&lt;/Author&gt;&lt;Year&gt;2013&lt;/Year&gt;&lt;RecNum&gt;370&lt;/RecNum&gt;&lt;DisplayText&gt;&lt;style face="superscript" font="Times New Roman"&gt;[15]&lt;/style&gt;&lt;/DisplayText&gt;&lt;record&gt;&lt;rec-number&gt;370&lt;/rec-number&gt;&lt;foreign-keys&gt;&lt;key app="EN" db-id="5fp2tztp3x5fe8er9wa5zvdoftsp2tpptr0p"&gt;370&lt;/key&gt;&lt;/foreign-keys&gt;&lt;ref-type name="Journal Article"&gt;17&lt;/ref-type&gt;&lt;contributors&gt;&lt;authors&gt;&lt;author&gt;</w:instrText>
      </w:r>
      <w:r>
        <w:rPr>
          <w:rFonts w:hint="eastAsia"/>
        </w:rPr>
        <w:instrText>郭新春</w:instrText>
      </w:r>
      <w:r>
        <w:rPr>
          <w:rFonts w:hint="eastAsia"/>
        </w:rPr>
        <w:instrText>&lt;/author&gt;&lt;author&gt;</w:instrText>
      </w:r>
      <w:r>
        <w:rPr>
          <w:rFonts w:hint="eastAsia"/>
        </w:rPr>
        <w:instrText>曹裕松</w:instrText>
      </w:r>
      <w:r>
        <w:rPr>
          <w:rFonts w:hint="eastAsia"/>
        </w:rPr>
        <w:instrText>&lt;/author&gt;&lt;author&gt;</w:instrText>
      </w:r>
      <w:r>
        <w:rPr>
          <w:rFonts w:hint="eastAsia"/>
        </w:rPr>
        <w:instrText>邢世和</w:instrText>
      </w:r>
      <w:r>
        <w:rPr>
          <w:rFonts w:hint="eastAsia"/>
        </w:rPr>
        <w:instrText>&lt;/author&gt;&lt;/authors&gt;&lt;/contributors&gt;&lt;auth-address&gt;</w:instrText>
      </w:r>
      <w:r>
        <w:rPr>
          <w:rFonts w:hint="eastAsia"/>
        </w:rPr>
        <w:instrText>福建农林大学资源与环境学院</w:instrText>
      </w:r>
      <w:r>
        <w:rPr>
          <w:rFonts w:hint="eastAsia"/>
        </w:rPr>
        <w:instrText>;</w:instrText>
      </w:r>
      <w:r>
        <w:rPr>
          <w:rFonts w:hint="eastAsia"/>
        </w:rPr>
        <w:instrText>井冈山大学化学化工学院</w:instrText>
      </w:r>
      <w:r>
        <w:rPr>
          <w:rFonts w:hint="eastAsia"/>
        </w:rPr>
        <w:instrText>;</w:instrText>
      </w:r>
      <w:r>
        <w:rPr>
          <w:rFonts w:hint="eastAsia"/>
        </w:rPr>
        <w:instrText>井冈山大学生命科学学院</w:instrText>
      </w:r>
      <w:r>
        <w:rPr>
          <w:rFonts w:hint="eastAsia"/>
        </w:rPr>
        <w:instrText>;&lt;/auth-address&gt;&lt;titles&gt;&lt;title&gt;</w:instrText>
      </w:r>
      <w:r>
        <w:rPr>
          <w:rFonts w:hint="eastAsia"/>
        </w:rPr>
        <w:instrText>闽北</w:instrText>
      </w:r>
      <w:r>
        <w:rPr>
          <w:rFonts w:hint="eastAsia"/>
        </w:rPr>
        <w:instrText>3</w:instrText>
      </w:r>
      <w:r>
        <w:rPr>
          <w:rFonts w:hint="eastAsia"/>
        </w:rPr>
        <w:instrText>种人工林土壤游离氨基酸组成及其差异研究</w:instrText>
      </w:r>
      <w:r>
        <w:rPr>
          <w:rFonts w:hint="eastAsia"/>
        </w:rPr>
        <w:instrText>&lt;/title&gt;&lt;secondary-title&gt;</w:instrText>
      </w:r>
      <w:r>
        <w:rPr>
          <w:rFonts w:hint="eastAsia"/>
        </w:rPr>
        <w:instrText>江西师范大学学报</w:instrText>
      </w:r>
      <w:r>
        <w:rPr>
          <w:rFonts w:hint="eastAsia"/>
        </w:rPr>
        <w:instrText>(</w:instrText>
      </w:r>
      <w:r>
        <w:rPr>
          <w:rFonts w:hint="eastAsia"/>
        </w:rPr>
        <w:instrText>自然科学版</w:instrText>
      </w:r>
      <w:r>
        <w:rPr>
          <w:rFonts w:hint="eastAsia"/>
        </w:rPr>
        <w:instrText>)&lt;/secondary-title&gt;&lt;/titles&gt;&lt;periodical&gt;&lt;full-title&gt;</w:instrText>
      </w:r>
      <w:r>
        <w:rPr>
          <w:rFonts w:hint="eastAsia"/>
        </w:rPr>
        <w:instrText>江西师范大学学报</w:instrText>
      </w:r>
      <w:r>
        <w:rPr>
          <w:rFonts w:hint="eastAsia"/>
        </w:rPr>
        <w:instrText>(</w:instrText>
      </w:r>
      <w:r>
        <w:rPr>
          <w:rFonts w:hint="eastAsia"/>
        </w:rPr>
        <w:instrText>自然科学版</w:instrText>
      </w:r>
      <w:r>
        <w:rPr>
          <w:rFonts w:hint="eastAsia"/>
        </w:rPr>
        <w:instrText>)&lt;/full-title&gt;&lt;/periodical&gt;&lt;pages&gt;310-315&lt;/pages&gt;&lt;number&gt;03&lt;/number&gt;&lt;keywords&gt;&lt;keyword&gt;</w:instrText>
      </w:r>
      <w:r>
        <w:rPr>
          <w:rFonts w:hint="eastAsia"/>
        </w:rPr>
        <w:instrText>针叶林</w:instrText>
      </w:r>
      <w:r>
        <w:rPr>
          <w:rFonts w:hint="eastAsia"/>
        </w:rPr>
        <w:instrText>&lt;/keyword&gt;&lt;keyword&gt;</w:instrText>
      </w:r>
      <w:r>
        <w:rPr>
          <w:rFonts w:hint="eastAsia"/>
        </w:rPr>
        <w:instrText>阔叶林</w:instrText>
      </w:r>
      <w:r>
        <w:rPr>
          <w:rFonts w:hint="eastAsia"/>
        </w:rPr>
        <w:instrText>&lt;/keyword&gt;&lt;keyword&gt;</w:instrText>
      </w:r>
      <w:r>
        <w:rPr>
          <w:rFonts w:hint="eastAsia"/>
        </w:rPr>
        <w:instrText>针阔叶混交林</w:instrText>
      </w:r>
      <w:r>
        <w:rPr>
          <w:rFonts w:hint="eastAsia"/>
        </w:rPr>
        <w:instrText>&lt;/keyword&gt;&lt;keyword&gt;</w:instrText>
      </w:r>
      <w:r>
        <w:rPr>
          <w:rFonts w:hint="eastAsia"/>
        </w:rPr>
        <w:instrText>游离氨基酸</w:instrText>
      </w:r>
      <w:r>
        <w:rPr>
          <w:rFonts w:hint="eastAsia"/>
        </w:rPr>
        <w:instrText>&lt;/keyword&gt;&lt;keyword&gt;</w:instrText>
      </w:r>
      <w:r>
        <w:rPr>
          <w:rFonts w:hint="eastAsia"/>
        </w:rPr>
        <w:instrText>氨基酸组成</w:instrText>
      </w:r>
      <w:r>
        <w:rPr>
          <w:rFonts w:hint="eastAsia"/>
        </w:rPr>
        <w:instrText>&lt;/keyword&gt;&lt;/keywords&gt;&lt;dates&gt;&lt;year&gt;2013&lt;/year&gt;&lt;/dates&gt;&lt;isbn&gt;1000-5862&lt;/isbn&gt;&lt;call-num&gt;36-1092/N&lt;/call-num&gt;&lt;urls&gt;&lt;/urls&gt;&lt;remote-database-provider&gt;Cnki&lt;/remote-databas</w:instrText>
      </w:r>
      <w:r>
        <w:instrText>e-provider&gt;&lt;/record&gt;&lt;/Cite&gt;&lt;/EndNote&gt;</w:instrText>
      </w:r>
      <w:r w:rsidR="00E5752E">
        <w:fldChar w:fldCharType="separate"/>
      </w:r>
      <w:r>
        <w:rPr>
          <w:vertAlign w:val="superscript"/>
        </w:rPr>
        <w:t>[</w:t>
      </w:r>
      <w:hyperlink w:anchor="_ENREF_15" w:tooltip="郭新春, 2013 #370" w:history="1">
        <w:r>
          <w:rPr>
            <w:vertAlign w:val="superscript"/>
          </w:rPr>
          <w:t>15</w:t>
        </w:r>
      </w:hyperlink>
      <w:r>
        <w:rPr>
          <w:vertAlign w:val="superscript"/>
        </w:rPr>
        <w:t>]</w:t>
      </w:r>
      <w:r w:rsidR="00E5752E">
        <w:fldChar w:fldCharType="end"/>
      </w:r>
      <w:r>
        <w:rPr>
          <w:rFonts w:hint="eastAsia"/>
        </w:rPr>
        <w:t>，具体</w:t>
      </w:r>
      <w:r>
        <w:t>分析步骤为：</w:t>
      </w:r>
      <w:r>
        <w:rPr>
          <w:rFonts w:hint="eastAsia"/>
        </w:rPr>
        <w:t>取</w:t>
      </w:r>
      <w:r>
        <w:t xml:space="preserve"> 5 g</w:t>
      </w:r>
      <w:r>
        <w:rPr>
          <w:rFonts w:hint="eastAsia"/>
        </w:rPr>
        <w:t>新鲜土样于</w:t>
      </w:r>
      <w:r>
        <w:t>50</w:t>
      </w:r>
      <w:r>
        <w:rPr>
          <w:rFonts w:hint="eastAsia"/>
        </w:rPr>
        <w:t xml:space="preserve"> </w:t>
      </w:r>
      <w:r>
        <w:t xml:space="preserve">ml </w:t>
      </w:r>
      <w:r>
        <w:rPr>
          <w:rFonts w:hint="eastAsia"/>
        </w:rPr>
        <w:t>具塞三角瓶中，加</w:t>
      </w:r>
      <w:r>
        <w:t xml:space="preserve"> 25</w:t>
      </w:r>
      <w:r>
        <w:rPr>
          <w:rFonts w:hint="eastAsia"/>
        </w:rPr>
        <w:t xml:space="preserve"> </w:t>
      </w:r>
      <w:r>
        <w:t xml:space="preserve">ml </w:t>
      </w:r>
      <w:r>
        <w:rPr>
          <w:rFonts w:hint="eastAsia"/>
        </w:rPr>
        <w:t>蒸馏水</w:t>
      </w:r>
      <w:r>
        <w:rPr>
          <w:rFonts w:hint="eastAsia"/>
        </w:rPr>
        <w:t xml:space="preserve"> (</w:t>
      </w:r>
      <w:r>
        <w:rPr>
          <w:rFonts w:hint="eastAsia"/>
        </w:rPr>
        <w:t>土水比为</w:t>
      </w:r>
      <w:r>
        <w:rPr>
          <w:rFonts w:hint="eastAsia"/>
        </w:rPr>
        <w:t xml:space="preserve">1:5) </w:t>
      </w:r>
      <w:r>
        <w:rPr>
          <w:rFonts w:hint="eastAsia"/>
        </w:rPr>
        <w:t>置于</w:t>
      </w:r>
      <w:r>
        <w:t xml:space="preserve"> 70</w:t>
      </w:r>
      <w:r w:rsidRPr="00A46CE7">
        <w:rPr>
          <w:rFonts w:hint="eastAsia"/>
        </w:rPr>
        <w:t>℃</w:t>
      </w:r>
      <w:r>
        <w:rPr>
          <w:rFonts w:hint="eastAsia"/>
        </w:rPr>
        <w:t>恒温水浴中加热浸提</w:t>
      </w:r>
      <w:r>
        <w:t>18 h</w:t>
      </w:r>
      <w:r>
        <w:rPr>
          <w:rFonts w:hint="eastAsia"/>
        </w:rPr>
        <w:t>后置于振荡机上振荡</w:t>
      </w:r>
      <w:r>
        <w:rPr>
          <w:rFonts w:hint="eastAsia"/>
        </w:rPr>
        <w:t xml:space="preserve"> 5 min</w:t>
      </w:r>
      <w:r>
        <w:rPr>
          <w:rFonts w:hint="eastAsia"/>
        </w:rPr>
        <w:t>，然后用</w:t>
      </w:r>
      <w:r>
        <w:rPr>
          <w:rFonts w:hint="eastAsia"/>
        </w:rPr>
        <w:t xml:space="preserve"> 0.45 </w:t>
      </w:r>
      <w:proofErr w:type="spellStart"/>
      <w:r>
        <w:t>μ</w:t>
      </w:r>
      <w:r>
        <w:rPr>
          <w:rFonts w:hint="eastAsia"/>
        </w:rPr>
        <w:t>m</w:t>
      </w:r>
      <w:proofErr w:type="spellEnd"/>
      <w:r>
        <w:rPr>
          <w:rFonts w:hint="eastAsia"/>
        </w:rPr>
        <w:t>微孔滤膜过滤。取</w:t>
      </w:r>
      <w:r>
        <w:rPr>
          <w:rFonts w:hint="eastAsia"/>
        </w:rPr>
        <w:t>10 ml</w:t>
      </w:r>
      <w:r>
        <w:rPr>
          <w:rFonts w:hint="eastAsia"/>
        </w:rPr>
        <w:t>的滤液与</w:t>
      </w:r>
      <w:r>
        <w:rPr>
          <w:rFonts w:hint="eastAsia"/>
        </w:rPr>
        <w:t>0.25 g</w:t>
      </w:r>
      <w:r>
        <w:rPr>
          <w:rFonts w:hint="eastAsia"/>
        </w:rPr>
        <w:t>磺基水杨酸去蛋白，以每</w:t>
      </w:r>
      <w:r>
        <w:rPr>
          <w:rFonts w:hint="eastAsia"/>
        </w:rPr>
        <w:t>5 000 r min</w:t>
      </w:r>
      <w:r>
        <w:rPr>
          <w:vertAlign w:val="superscript"/>
        </w:rPr>
        <w:t>-1</w:t>
      </w:r>
      <w:r>
        <w:rPr>
          <w:rFonts w:hint="eastAsia"/>
        </w:rPr>
        <w:t>离心</w:t>
      </w:r>
      <w:r>
        <w:rPr>
          <w:rFonts w:hint="eastAsia"/>
        </w:rPr>
        <w:t>5 min</w:t>
      </w:r>
      <w:r>
        <w:rPr>
          <w:rFonts w:hint="eastAsia"/>
        </w:rPr>
        <w:t>，微调节</w:t>
      </w:r>
      <w:r>
        <w:rPr>
          <w:rFonts w:hint="eastAsia"/>
        </w:rPr>
        <w:t>pH</w:t>
      </w:r>
      <w:r>
        <w:rPr>
          <w:rFonts w:hint="eastAsia"/>
        </w:rPr>
        <w:t>至</w:t>
      </w:r>
      <w:r>
        <w:rPr>
          <w:rFonts w:hint="eastAsia"/>
        </w:rPr>
        <w:t>2.2</w:t>
      </w:r>
      <w:r>
        <w:rPr>
          <w:rFonts w:hint="eastAsia"/>
        </w:rPr>
        <w:t>后用</w:t>
      </w:r>
      <w:r>
        <w:rPr>
          <w:rFonts w:hint="eastAsia"/>
        </w:rPr>
        <w:t xml:space="preserve">0.45 </w:t>
      </w:r>
      <w:r>
        <w:t>µ</w:t>
      </w:r>
      <w:r>
        <w:rPr>
          <w:rFonts w:hint="eastAsia"/>
        </w:rPr>
        <w:t>m</w:t>
      </w:r>
      <w:r>
        <w:rPr>
          <w:rFonts w:hint="eastAsia"/>
        </w:rPr>
        <w:t>滤膜过滤。吸取</w:t>
      </w:r>
      <w:r>
        <w:rPr>
          <w:rFonts w:hint="eastAsia"/>
        </w:rPr>
        <w:t>1 m</w:t>
      </w:r>
      <w:r>
        <w:t>l</w:t>
      </w:r>
      <w:r>
        <w:rPr>
          <w:rFonts w:hint="eastAsia"/>
        </w:rPr>
        <w:t>滤液于氨基酸自动分析仪测定；土壤可溶性蛋白质采用考马斯亮蓝法测定</w:t>
      </w:r>
      <w:r w:rsidR="00E5752E">
        <w:fldChar w:fldCharType="begin"/>
      </w:r>
      <w:r>
        <w:instrText xml:space="preserve"> ADDIN EN.CITE &lt;EndNote&gt;&lt;Cite&gt;&lt;Author&gt;Bradford&lt;/Author&gt;&lt;Year&gt;1976&lt;/Year&gt;&lt;RecNum&gt;396&lt;/RecNum&gt;&lt;DisplayText&gt;&lt;style face="superscript" font="Times New Roman"&gt;[16]&lt;/style&gt;&lt;/DisplayText&gt;&lt;record&gt;&lt;rec-number&gt;396&lt;/rec-number&gt;&lt;foreign-keys&gt;&lt;key app="EN" db-id="5fp2tztp3x5fe8er9wa5zvdoftsp2tpptr0p"&gt;396&lt;/key&gt;&lt;/foreign-keys&gt;&lt;ref-type name="Journal Article"&gt;17&lt;/ref-type&gt;&lt;contributors&gt;&lt;authors&gt;&lt;author&gt;Bradford, Marion M.&lt;/author&gt;&lt;/authors&gt;&lt;/contributors&gt;&lt;titles&gt;&lt;title&gt;A rapid and sensitive method for the quantitation of microgram quantities of protein utilizing the principle of protein-dye binding&lt;/title&gt;&lt;secondary-title&gt;Analytical Biochemistry&lt;/secondary-title&gt;&lt;/titles&gt;&lt;periodical&gt;&lt;full-title&gt;Analytical Biochemistry&lt;/full-title&gt;&lt;/periodical&gt;&lt;pages&gt;248-254&lt;/pages&gt;&lt;volume&gt;72&lt;/volume&gt;&lt;number&gt;1&lt;/number&gt;&lt;dates&gt;&lt;year&gt;1976&lt;/year&gt;&lt;pub-dates&gt;&lt;date&gt;1976/05/07/&lt;/date&gt;&lt;/pub-dates&gt;&lt;/dates&gt;&lt;isbn&gt;0003-2697&lt;/isbn&gt;&lt;urls&gt;&lt;related-urls&gt;&lt;url&gt;http://www.sciencedirect.com/science/article/pii/0003269776905273&lt;/url&gt;&lt;/related-urls&gt;&lt;/urls&gt;&lt;electronic-resource-num&gt;http://dx.doi.org/10.1016/0003-2697(76)90527-3&lt;/electronic-resource-num&gt;&lt;/record&gt;&lt;/Cite&gt;&lt;/EndNote&gt;</w:instrText>
      </w:r>
      <w:r w:rsidR="00E5752E">
        <w:fldChar w:fldCharType="separate"/>
      </w:r>
      <w:r>
        <w:rPr>
          <w:vertAlign w:val="superscript"/>
        </w:rPr>
        <w:t>[</w:t>
      </w:r>
      <w:hyperlink w:anchor="_ENREF_16" w:tooltip="Bradford, 1976 #396" w:history="1">
        <w:r>
          <w:rPr>
            <w:vertAlign w:val="superscript"/>
          </w:rPr>
          <w:t>16</w:t>
        </w:r>
      </w:hyperlink>
      <w:r>
        <w:rPr>
          <w:vertAlign w:val="superscript"/>
        </w:rPr>
        <w:t>]</w:t>
      </w:r>
      <w:r w:rsidR="00E5752E">
        <w:fldChar w:fldCharType="end"/>
      </w:r>
      <w:r>
        <w:rPr>
          <w:rFonts w:hint="eastAsia"/>
        </w:rPr>
        <w:t>；土壤</w:t>
      </w:r>
      <w:r>
        <w:rPr>
          <w:rFonts w:hint="eastAsia"/>
        </w:rPr>
        <w:t>SON</w:t>
      </w:r>
      <w:r>
        <w:rPr>
          <w:rFonts w:hint="eastAsia"/>
        </w:rPr>
        <w:t>未知组分采用傅里叶红外光谱法测定</w:t>
      </w:r>
      <w:r w:rsidR="00E5752E">
        <w:fldChar w:fldCharType="begin"/>
      </w:r>
      <w:r>
        <w:rPr>
          <w:rFonts w:hint="eastAsia"/>
        </w:rPr>
        <w:instrText xml:space="preserve"> ADDIN EN.CITE &lt;EndNote&gt;&lt;Cite&gt;&lt;Author&gt;</w:instrText>
      </w:r>
      <w:r>
        <w:rPr>
          <w:rFonts w:hint="eastAsia"/>
        </w:rPr>
        <w:instrText>曹莹菲</w:instrText>
      </w:r>
      <w:r>
        <w:rPr>
          <w:rFonts w:hint="eastAsia"/>
        </w:rPr>
        <w:instrText>&lt;/Author&gt;&lt;Year&gt;2016&lt;/Year&gt;&lt;RecNum&gt;10&lt;/RecNum&gt;&lt;DisplayText&gt;&lt;style face="superscript" font="Times New Roman"&gt;[17]&lt;/style&gt;&lt;/DisplayText&gt;&lt;record&gt;&lt;rec-number&gt;10&lt;/rec-number&gt;&lt;foreign-keys&gt;&lt;key app="EN" db-id="2rpz9zdfl9dde8e92dppa20wsr5fr5d99azp"&gt;10&lt;/key&gt;&lt;/foreign-keys&gt;&lt;ref-type name="Journal Article"&gt;17&lt;/ref-type&gt;&lt;contributors&gt;&lt;authors&gt;&lt;author&gt;</w:instrText>
      </w:r>
      <w:r>
        <w:rPr>
          <w:rFonts w:hint="eastAsia"/>
        </w:rPr>
        <w:instrText>曹莹菲</w:instrText>
      </w:r>
      <w:r>
        <w:rPr>
          <w:rFonts w:hint="eastAsia"/>
        </w:rPr>
        <w:instrText>&lt;/author&gt;&lt;author&gt;</w:instrText>
      </w:r>
      <w:r>
        <w:rPr>
          <w:rFonts w:hint="eastAsia"/>
        </w:rPr>
        <w:instrText>张红</w:instrText>
      </w:r>
      <w:r>
        <w:rPr>
          <w:rFonts w:hint="eastAsia"/>
        </w:rPr>
        <w:instrText>&lt;/author&gt;&lt;author&gt;</w:instrText>
      </w:r>
      <w:r>
        <w:rPr>
          <w:rFonts w:hint="eastAsia"/>
        </w:rPr>
        <w:instrText>赵聪</w:instrText>
      </w:r>
      <w:r>
        <w:rPr>
          <w:rFonts w:hint="eastAsia"/>
        </w:rPr>
        <w:instrText>&lt;/author&gt;&lt;author&gt;</w:instrText>
      </w:r>
      <w:r>
        <w:rPr>
          <w:rFonts w:hint="eastAsia"/>
        </w:rPr>
        <w:instrText>刘克</w:instrText>
      </w:r>
      <w:r>
        <w:rPr>
          <w:rFonts w:hint="eastAsia"/>
        </w:rPr>
        <w:instrText>&lt;/author&gt;&lt;author&gt;</w:instrText>
      </w:r>
      <w:r>
        <w:rPr>
          <w:rFonts w:hint="eastAsia"/>
        </w:rPr>
        <w:instrText>吕家珑</w:instrText>
      </w:r>
      <w:r>
        <w:rPr>
          <w:rFonts w:hint="eastAsia"/>
        </w:rPr>
        <w:instrText>&lt;/author&gt;&lt;/authors&gt;&lt;/contributors&gt;&lt;auth-address&gt;</w:instrText>
      </w:r>
      <w:r>
        <w:rPr>
          <w:rFonts w:hint="eastAsia"/>
        </w:rPr>
        <w:instrText>西北农林科技大学资源环境学院</w:instrText>
      </w:r>
      <w:r>
        <w:rPr>
          <w:rFonts w:hint="eastAsia"/>
        </w:rPr>
        <w:instrText>;</w:instrText>
      </w:r>
      <w:r>
        <w:rPr>
          <w:rFonts w:hint="eastAsia"/>
        </w:rPr>
        <w:instrText>黄土高原土壤侵蚀与旱地农业国家重点实验室</w:instrText>
      </w:r>
      <w:r>
        <w:rPr>
          <w:rFonts w:hint="eastAsia"/>
        </w:rPr>
        <w:instrText>;&lt;/auth-address&gt;&lt;titles&gt;&lt;title&gt;</w:instrText>
      </w:r>
      <w:r>
        <w:rPr>
          <w:rFonts w:hint="eastAsia"/>
        </w:rPr>
        <w:instrText>秸秆腐解过程中结构的变化特征</w:instrText>
      </w:r>
      <w:r>
        <w:rPr>
          <w:rFonts w:hint="eastAsia"/>
        </w:rPr>
        <w:instrText>&lt;/title&gt;&lt;secondary-title&gt;</w:instrText>
      </w:r>
      <w:r>
        <w:rPr>
          <w:rFonts w:hint="eastAsia"/>
        </w:rPr>
        <w:instrText>农业环境科学学报</w:instrText>
      </w:r>
      <w:r>
        <w:rPr>
          <w:rFonts w:hint="eastAsia"/>
        </w:rPr>
        <w:instrText>&lt;/secondary-title&gt;&lt;/titles&gt;&lt;periodical&gt;&lt;full-title&gt;</w:instrText>
      </w:r>
      <w:r>
        <w:rPr>
          <w:rFonts w:hint="eastAsia"/>
        </w:rPr>
        <w:instrText>农业环境科学学报</w:instrText>
      </w:r>
      <w:r>
        <w:rPr>
          <w:rFonts w:hint="eastAsia"/>
        </w:rPr>
        <w:instrText>&lt;/full-title&gt;&lt;/periodical&gt;&lt;pages&gt;976-984&lt;/pages&gt;&lt;number&gt;05&lt;/number&gt;&lt;keywords&gt;&lt;keyword&gt;</w:instrText>
      </w:r>
      <w:r>
        <w:rPr>
          <w:rFonts w:hint="eastAsia"/>
        </w:rPr>
        <w:instrText>秸秆腐解</w:instrText>
      </w:r>
      <w:r>
        <w:rPr>
          <w:rFonts w:hint="eastAsia"/>
        </w:rPr>
        <w:instrText>&lt;/keyword&gt;&lt;keyword&gt;</w:instrText>
      </w:r>
      <w:r>
        <w:rPr>
          <w:rFonts w:hint="eastAsia"/>
        </w:rPr>
        <w:instrText>红外光谱</w:instrText>
      </w:r>
      <w:r>
        <w:rPr>
          <w:rFonts w:hint="eastAsia"/>
        </w:rPr>
        <w:instrText>&lt;/keyword&gt;&lt;keyword&gt;</w:instrText>
      </w:r>
      <w:r>
        <w:rPr>
          <w:rFonts w:hint="eastAsia"/>
        </w:rPr>
        <w:instrText>结构</w:instrText>
      </w:r>
      <w:r>
        <w:rPr>
          <w:rFonts w:hint="eastAsia"/>
        </w:rPr>
        <w:instrText>&lt;/keyword&gt;&lt;/keywords&gt;&lt;dates&gt;&lt;year&gt;2016&lt;/year&gt;&lt;/dates&gt;&lt;isbn&gt;1672-2043&lt;/isbn&gt;&lt;call-num&gt;12-1347/S&lt;/call-num&gt;&lt;urls&gt;&lt;/urls&gt;&lt;remote-database-provider&gt;Cnki&lt;/remote-database-provider&gt;&lt;/record&gt;&lt;/Cite&gt;&lt;/EndNote&gt;</w:instrText>
      </w:r>
      <w:r w:rsidR="00E5752E">
        <w:fldChar w:fldCharType="separate"/>
      </w:r>
      <w:r>
        <w:rPr>
          <w:vertAlign w:val="superscript"/>
        </w:rPr>
        <w:t>[</w:t>
      </w:r>
      <w:hyperlink w:anchor="_ENREF_17" w:tooltip="曹莹菲, 2016 #10" w:history="1">
        <w:r>
          <w:rPr>
            <w:vertAlign w:val="superscript"/>
          </w:rPr>
          <w:t>17</w:t>
        </w:r>
      </w:hyperlink>
      <w:r>
        <w:rPr>
          <w:vertAlign w:val="superscript"/>
        </w:rPr>
        <w:t>]</w:t>
      </w:r>
      <w:r w:rsidR="00E5752E">
        <w:fldChar w:fldCharType="end"/>
      </w:r>
      <w:r>
        <w:rPr>
          <w:rFonts w:hint="eastAsia"/>
        </w:rPr>
        <w:t>。</w:t>
      </w:r>
    </w:p>
    <w:p w:rsidR="00031B30" w:rsidRDefault="00031B30" w:rsidP="00031B30">
      <w:r w:rsidRPr="0044566F">
        <w:rPr>
          <w:b/>
        </w:rPr>
        <w:t>1.4</w:t>
      </w:r>
      <w:r w:rsidRPr="0044566F">
        <w:rPr>
          <w:rFonts w:ascii="黑体" w:eastAsia="黑体" w:hAnsi="黑体" w:hint="eastAsia"/>
        </w:rPr>
        <w:t>数据</w:t>
      </w:r>
      <w:r>
        <w:rPr>
          <w:rFonts w:ascii="黑体" w:eastAsia="黑体" w:hAnsi="黑体" w:hint="eastAsia"/>
        </w:rPr>
        <w:t>分析</w:t>
      </w:r>
    </w:p>
    <w:p w:rsidR="00031B30" w:rsidRDefault="00031B30" w:rsidP="00031B30">
      <w:pPr>
        <w:ind w:firstLineChars="200" w:firstLine="420"/>
      </w:pPr>
      <w:r>
        <w:rPr>
          <w:rFonts w:hint="eastAsia"/>
        </w:rPr>
        <w:t>所有分析数据均利用</w:t>
      </w:r>
      <w:r>
        <w:rPr>
          <w:rFonts w:hint="eastAsia"/>
        </w:rPr>
        <w:t>Excel 2013</w:t>
      </w:r>
      <w:r>
        <w:rPr>
          <w:rFonts w:hint="eastAsia"/>
        </w:rPr>
        <w:t>和</w:t>
      </w:r>
      <w:r>
        <w:rPr>
          <w:rFonts w:hint="eastAsia"/>
        </w:rPr>
        <w:t>SPSS 18.0</w:t>
      </w:r>
      <w:r>
        <w:rPr>
          <w:rFonts w:hint="eastAsia"/>
        </w:rPr>
        <w:t>软件处理，</w:t>
      </w:r>
      <w:proofErr w:type="spellStart"/>
      <w:r>
        <w:rPr>
          <w:rFonts w:hint="eastAsia"/>
        </w:rPr>
        <w:t>Sigma</w:t>
      </w:r>
      <w:r>
        <w:t>P</w:t>
      </w:r>
      <w:r>
        <w:rPr>
          <w:rFonts w:hint="eastAsia"/>
        </w:rPr>
        <w:t>lot</w:t>
      </w:r>
      <w:proofErr w:type="spellEnd"/>
      <w:r>
        <w:rPr>
          <w:rFonts w:hint="eastAsia"/>
        </w:rPr>
        <w:t xml:space="preserve"> 12.5</w:t>
      </w:r>
      <w:r>
        <w:rPr>
          <w:rFonts w:hint="eastAsia"/>
        </w:rPr>
        <w:t>和</w:t>
      </w:r>
      <w:r>
        <w:rPr>
          <w:rFonts w:hint="eastAsia"/>
        </w:rPr>
        <w:t>Origin 8.0</w:t>
      </w:r>
      <w:r>
        <w:rPr>
          <w:rFonts w:hint="eastAsia"/>
        </w:rPr>
        <w:t>软件作图，不同处理间差异显著性分析采用单因素方差分析</w:t>
      </w:r>
      <w:r>
        <w:rPr>
          <w:rFonts w:hint="eastAsia"/>
        </w:rPr>
        <w:t xml:space="preserve"> (One-way analysis of variance, ANOVA)</w:t>
      </w:r>
      <w:r>
        <w:rPr>
          <w:rFonts w:hint="eastAsia"/>
        </w:rPr>
        <w:t>，并采用</w:t>
      </w:r>
      <w:r>
        <w:t>CANOCO 4.5</w:t>
      </w:r>
      <w:r>
        <w:rPr>
          <w:rFonts w:hint="eastAsia"/>
        </w:rPr>
        <w:t>统计软件中的冗余分析方法</w:t>
      </w:r>
      <w:r>
        <w:rPr>
          <w:rFonts w:hint="eastAsia"/>
        </w:rPr>
        <w:t xml:space="preserve"> (RDA) </w:t>
      </w:r>
      <w:r>
        <w:rPr>
          <w:rFonts w:hint="eastAsia"/>
        </w:rPr>
        <w:t>探讨不同施肥处理</w:t>
      </w:r>
      <w:r>
        <w:rPr>
          <w:rFonts w:hint="eastAsia"/>
        </w:rPr>
        <w:t>SON</w:t>
      </w:r>
      <w:r>
        <w:rPr>
          <w:rFonts w:hint="eastAsia"/>
        </w:rPr>
        <w:t>含量和组成差异的影响因</w:t>
      </w:r>
      <w:r>
        <w:rPr>
          <w:rFonts w:hint="eastAsia"/>
        </w:rPr>
        <w:lastRenderedPageBreak/>
        <w:t>素。</w:t>
      </w:r>
    </w:p>
    <w:p w:rsidR="00031B30" w:rsidRDefault="00031B30" w:rsidP="00031B30">
      <w:pPr>
        <w:pStyle w:val="aa"/>
        <w:widowControl/>
        <w:rPr>
          <w:rFonts w:cs="Georgia"/>
          <w:sz w:val="28"/>
          <w:szCs w:val="28"/>
        </w:rPr>
      </w:pPr>
      <w:r>
        <w:rPr>
          <w:sz w:val="28"/>
          <w:szCs w:val="28"/>
        </w:rPr>
        <w:t>2</w:t>
      </w:r>
      <w:r>
        <w:rPr>
          <w:rFonts w:cs="Georgia" w:hint="eastAsia"/>
          <w:sz w:val="28"/>
          <w:szCs w:val="28"/>
        </w:rPr>
        <w:t>结</w:t>
      </w:r>
      <w:r>
        <w:rPr>
          <w:rFonts w:cs="Georgia" w:hint="eastAsia"/>
          <w:sz w:val="28"/>
          <w:szCs w:val="28"/>
        </w:rPr>
        <w:t xml:space="preserve"> </w:t>
      </w:r>
      <w:r>
        <w:rPr>
          <w:rFonts w:cs="Georgia" w:hint="eastAsia"/>
          <w:sz w:val="28"/>
          <w:szCs w:val="28"/>
        </w:rPr>
        <w:t>果</w:t>
      </w:r>
    </w:p>
    <w:p w:rsidR="00031B30" w:rsidRPr="00AD3613" w:rsidRDefault="00031B30" w:rsidP="00031B30">
      <w:pPr>
        <w:rPr>
          <w:rFonts w:ascii="黑体" w:eastAsia="黑体" w:hAnsi="黑体"/>
        </w:rPr>
      </w:pPr>
      <w:r w:rsidRPr="00111181">
        <w:rPr>
          <w:rFonts w:eastAsia="黑体"/>
        </w:rPr>
        <w:t>2.1</w:t>
      </w:r>
      <w:r w:rsidRPr="00AD3613">
        <w:rPr>
          <w:rFonts w:ascii="黑体" w:eastAsia="黑体" w:hAnsi="黑体" w:hint="eastAsia"/>
        </w:rPr>
        <w:t>不同施肥处理下土壤</w:t>
      </w:r>
      <w:r w:rsidRPr="0044566F">
        <w:rPr>
          <w:rFonts w:eastAsia="黑体"/>
        </w:rPr>
        <w:t>SON</w:t>
      </w:r>
      <w:r w:rsidRPr="00AD3613">
        <w:rPr>
          <w:rFonts w:ascii="黑体" w:eastAsia="黑体" w:hAnsi="黑体" w:hint="eastAsia"/>
        </w:rPr>
        <w:t>含量差异</w:t>
      </w:r>
    </w:p>
    <w:p w:rsidR="00031B30" w:rsidRDefault="00031B30" w:rsidP="00031B30">
      <w:pPr>
        <w:ind w:firstLineChars="200" w:firstLine="420"/>
        <w:jc w:val="left"/>
      </w:pPr>
      <w:r>
        <w:rPr>
          <w:rFonts w:hint="eastAsia"/>
        </w:rPr>
        <w:t>图</w:t>
      </w:r>
      <w:r>
        <w:rPr>
          <w:rFonts w:hint="eastAsia"/>
        </w:rPr>
        <w:t>1</w:t>
      </w:r>
      <w:r>
        <w:rPr>
          <w:rFonts w:hint="eastAsia"/>
        </w:rPr>
        <w:t>结果表明，长期不同施肥处理下供试土壤</w:t>
      </w:r>
      <w:r>
        <w:rPr>
          <w:rFonts w:hint="eastAsia"/>
        </w:rPr>
        <w:t>TSN</w:t>
      </w:r>
      <w:r>
        <w:rPr>
          <w:rFonts w:hint="eastAsia"/>
        </w:rPr>
        <w:t>以</w:t>
      </w:r>
      <w:r>
        <w:rPr>
          <w:rFonts w:hint="eastAsia"/>
        </w:rPr>
        <w:t>SON</w:t>
      </w:r>
      <w:r>
        <w:rPr>
          <w:rFonts w:hint="eastAsia"/>
        </w:rPr>
        <w:t>为主，</w:t>
      </w:r>
      <w:r>
        <w:rPr>
          <w:rFonts w:hint="eastAsia"/>
        </w:rPr>
        <w:t>SON</w:t>
      </w:r>
      <w:r>
        <w:rPr>
          <w:rFonts w:hint="eastAsia"/>
        </w:rPr>
        <w:t>介于</w:t>
      </w:r>
      <w:r>
        <w:rPr>
          <w:rFonts w:hint="eastAsia"/>
        </w:rPr>
        <w:t>23.14</w:t>
      </w:r>
      <w:r>
        <w:rPr>
          <w:rFonts w:hint="eastAsia"/>
        </w:rPr>
        <w:t>～</w:t>
      </w:r>
      <w:r>
        <w:rPr>
          <w:rFonts w:hint="eastAsia"/>
        </w:rPr>
        <w:t>49.80 mg kg</w:t>
      </w:r>
      <w:r>
        <w:rPr>
          <w:rFonts w:hint="eastAsia"/>
          <w:vertAlign w:val="superscript"/>
        </w:rPr>
        <w:t>-1</w:t>
      </w:r>
      <w:r>
        <w:rPr>
          <w:rFonts w:hint="eastAsia"/>
        </w:rPr>
        <w:t>之间，占土壤</w:t>
      </w:r>
      <w:r>
        <w:rPr>
          <w:rFonts w:hint="eastAsia"/>
        </w:rPr>
        <w:t>TSN</w:t>
      </w:r>
      <w:r>
        <w:rPr>
          <w:rFonts w:hint="eastAsia"/>
        </w:rPr>
        <w:t>的</w:t>
      </w:r>
      <w:r>
        <w:rPr>
          <w:rFonts w:hint="eastAsia"/>
        </w:rPr>
        <w:t>46.16%</w:t>
      </w:r>
      <w:r>
        <w:rPr>
          <w:rFonts w:hint="eastAsia"/>
        </w:rPr>
        <w:t>～</w:t>
      </w:r>
      <w:r>
        <w:rPr>
          <w:rFonts w:hint="eastAsia"/>
        </w:rPr>
        <w:t>62.45%</w:t>
      </w:r>
      <w:r>
        <w:rPr>
          <w:rFonts w:hint="eastAsia"/>
        </w:rPr>
        <w:t>。不同施肥处理耕层土壤</w:t>
      </w:r>
      <w:r>
        <w:rPr>
          <w:rFonts w:hint="eastAsia"/>
        </w:rPr>
        <w:t>SON</w:t>
      </w:r>
      <w:r>
        <w:rPr>
          <w:rFonts w:hint="eastAsia"/>
        </w:rPr>
        <w:t>含量变化趋势为</w:t>
      </w:r>
      <w:r>
        <w:rPr>
          <w:rFonts w:hint="eastAsia"/>
        </w:rPr>
        <w:t>NPKS &gt; NPKM &gt; NPK &gt; CK</w:t>
      </w:r>
      <w:r>
        <w:rPr>
          <w:rFonts w:hint="eastAsia"/>
        </w:rPr>
        <w:t>，与</w:t>
      </w:r>
      <w:r>
        <w:rPr>
          <w:rFonts w:hint="eastAsia"/>
        </w:rPr>
        <w:t>CK</w:t>
      </w:r>
      <w:r>
        <w:rPr>
          <w:rFonts w:hint="eastAsia"/>
        </w:rPr>
        <w:t>相比，施肥处理显著提高耕层土壤</w:t>
      </w:r>
      <w:r>
        <w:rPr>
          <w:rFonts w:hint="eastAsia"/>
        </w:rPr>
        <w:t>SON</w:t>
      </w:r>
      <w:r>
        <w:rPr>
          <w:rFonts w:hint="eastAsia"/>
        </w:rPr>
        <w:t>含量</w:t>
      </w:r>
      <w:r>
        <w:rPr>
          <w:rFonts w:hint="eastAsia"/>
        </w:rPr>
        <w:t xml:space="preserve"> (</w:t>
      </w:r>
      <w:r>
        <w:rPr>
          <w:rFonts w:hint="eastAsia"/>
          <w:i/>
        </w:rPr>
        <w:t>p</w:t>
      </w:r>
      <w:r>
        <w:rPr>
          <w:rFonts w:hint="eastAsia"/>
        </w:rPr>
        <w:t>&lt;0.05)</w:t>
      </w:r>
      <w:r>
        <w:rPr>
          <w:rFonts w:hint="eastAsia"/>
        </w:rPr>
        <w:t>，</w:t>
      </w:r>
      <w:r>
        <w:rPr>
          <w:rFonts w:hint="eastAsia"/>
        </w:rPr>
        <w:t>NPK</w:t>
      </w:r>
      <w:r>
        <w:rPr>
          <w:rFonts w:hint="eastAsia"/>
        </w:rPr>
        <w:t>、</w:t>
      </w:r>
      <w:r>
        <w:rPr>
          <w:rFonts w:hint="eastAsia"/>
        </w:rPr>
        <w:t>NPK</w:t>
      </w:r>
      <w:r>
        <w:t>M</w:t>
      </w:r>
      <w:r>
        <w:rPr>
          <w:rFonts w:hint="eastAsia"/>
        </w:rPr>
        <w:t>和</w:t>
      </w:r>
      <w:r>
        <w:rPr>
          <w:rFonts w:hint="eastAsia"/>
        </w:rPr>
        <w:t>NPKS</w:t>
      </w:r>
      <w:r>
        <w:rPr>
          <w:rFonts w:hint="eastAsia"/>
        </w:rPr>
        <w:t>处理分别较</w:t>
      </w:r>
      <w:r>
        <w:rPr>
          <w:rFonts w:hint="eastAsia"/>
        </w:rPr>
        <w:t>CK</w:t>
      </w:r>
      <w:r>
        <w:rPr>
          <w:rFonts w:hint="eastAsia"/>
        </w:rPr>
        <w:t>提高</w:t>
      </w:r>
      <w:r>
        <w:rPr>
          <w:rFonts w:hint="eastAsia"/>
        </w:rPr>
        <w:t>23.49%</w:t>
      </w:r>
      <w:r>
        <w:rPr>
          <w:rFonts w:hint="eastAsia"/>
        </w:rPr>
        <w:t>、</w:t>
      </w:r>
      <w:r>
        <w:rPr>
          <w:rFonts w:hint="eastAsia"/>
        </w:rPr>
        <w:t>58.70%</w:t>
      </w:r>
      <w:r>
        <w:rPr>
          <w:rFonts w:hint="eastAsia"/>
        </w:rPr>
        <w:t>和</w:t>
      </w:r>
      <w:r>
        <w:rPr>
          <w:rFonts w:hint="eastAsia"/>
        </w:rPr>
        <w:t>106.30%</w:t>
      </w:r>
      <w:r>
        <w:rPr>
          <w:rFonts w:hint="eastAsia"/>
        </w:rPr>
        <w:t>；与单施化肥相比，有机无机配施可显著提高土壤</w:t>
      </w:r>
      <w:r>
        <w:rPr>
          <w:rFonts w:hint="eastAsia"/>
        </w:rPr>
        <w:t>SON</w:t>
      </w:r>
      <w:r>
        <w:rPr>
          <w:rFonts w:hint="eastAsia"/>
        </w:rPr>
        <w:t>含量</w:t>
      </w:r>
      <w:r>
        <w:rPr>
          <w:rFonts w:hint="eastAsia"/>
        </w:rPr>
        <w:t xml:space="preserve"> (</w:t>
      </w:r>
      <w:r>
        <w:rPr>
          <w:rFonts w:hint="eastAsia"/>
          <w:i/>
        </w:rPr>
        <w:t>p</w:t>
      </w:r>
      <w:r>
        <w:rPr>
          <w:rFonts w:hint="eastAsia"/>
        </w:rPr>
        <w:t>&lt;0.05)</w:t>
      </w:r>
      <w:r>
        <w:rPr>
          <w:rFonts w:hint="eastAsia"/>
        </w:rPr>
        <w:t>，</w:t>
      </w:r>
      <w:r>
        <w:rPr>
          <w:rFonts w:hint="eastAsia"/>
        </w:rPr>
        <w:t>NPKS</w:t>
      </w:r>
      <w:r>
        <w:rPr>
          <w:rFonts w:hint="eastAsia"/>
        </w:rPr>
        <w:t>和</w:t>
      </w:r>
      <w:r>
        <w:rPr>
          <w:rFonts w:hint="eastAsia"/>
        </w:rPr>
        <w:t>NPKM</w:t>
      </w:r>
      <w:r>
        <w:rPr>
          <w:rFonts w:hint="eastAsia"/>
        </w:rPr>
        <w:t>处理</w:t>
      </w:r>
      <w:r>
        <w:rPr>
          <w:rFonts w:hint="eastAsia"/>
        </w:rPr>
        <w:t>SON</w:t>
      </w:r>
      <w:r>
        <w:rPr>
          <w:rFonts w:hint="eastAsia"/>
        </w:rPr>
        <w:t>含量分别较</w:t>
      </w:r>
      <w:r>
        <w:rPr>
          <w:rFonts w:hint="eastAsia"/>
        </w:rPr>
        <w:t>NPK</w:t>
      </w:r>
      <w:r>
        <w:rPr>
          <w:rFonts w:hint="eastAsia"/>
        </w:rPr>
        <w:t>处理增加</w:t>
      </w:r>
      <w:r>
        <w:rPr>
          <w:rFonts w:hint="eastAsia"/>
        </w:rPr>
        <w:t>67.06%</w:t>
      </w:r>
      <w:r>
        <w:rPr>
          <w:rFonts w:hint="eastAsia"/>
        </w:rPr>
        <w:t>和</w:t>
      </w:r>
      <w:r>
        <w:rPr>
          <w:rFonts w:hint="eastAsia"/>
        </w:rPr>
        <w:t>28.51%</w:t>
      </w:r>
      <w:r>
        <w:rPr>
          <w:rFonts w:hint="eastAsia"/>
        </w:rPr>
        <w:t>；且以配施稻草对供试土壤</w:t>
      </w:r>
      <w:r>
        <w:rPr>
          <w:rFonts w:hint="eastAsia"/>
        </w:rPr>
        <w:t>SON</w:t>
      </w:r>
      <w:r>
        <w:rPr>
          <w:rFonts w:hint="eastAsia"/>
        </w:rPr>
        <w:t>含量影响更为显著，较配施牛粪高</w:t>
      </w:r>
      <w:r>
        <w:rPr>
          <w:rFonts w:hint="eastAsia"/>
        </w:rPr>
        <w:t>29.99%</w:t>
      </w:r>
      <w:r>
        <w:rPr>
          <w:rFonts w:hint="eastAsia"/>
        </w:rPr>
        <w:t>。可见，在施用等量化肥的前提下，长期化肥配施稻草更有利于土壤</w:t>
      </w:r>
      <w:r>
        <w:rPr>
          <w:rFonts w:hint="eastAsia"/>
        </w:rPr>
        <w:t>SON</w:t>
      </w:r>
      <w:r>
        <w:rPr>
          <w:rFonts w:hint="eastAsia"/>
        </w:rPr>
        <w:t>含量的积累。</w:t>
      </w:r>
    </w:p>
    <w:p w:rsidR="00031B30" w:rsidRDefault="00A05EA4" w:rsidP="00031B30">
      <w:pPr>
        <w:jc w:val="center"/>
      </w:pPr>
      <w:r>
        <w:object w:dxaOrig="963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05pt;height:143.35pt" o:ole="">
            <v:imagedata r:id="rId7" o:title="" cropbottom="3870f"/>
          </v:shape>
          <o:OLEObject Type="Embed" ProgID="SigmaPlotGraphicObject.11" ShapeID="_x0000_i1025" DrawAspect="Content" ObjectID="_1581494144" r:id="rId8"/>
        </w:object>
      </w:r>
    </w:p>
    <w:p w:rsidR="00031B30" w:rsidRPr="00C334D2" w:rsidRDefault="00031B30" w:rsidP="00031B30">
      <w:pPr>
        <w:rPr>
          <w:sz w:val="15"/>
          <w:szCs w:val="15"/>
        </w:rPr>
      </w:pPr>
      <w:r w:rsidRPr="00C334D2">
        <w:rPr>
          <w:rFonts w:hint="eastAsia"/>
          <w:sz w:val="15"/>
          <w:szCs w:val="15"/>
        </w:rPr>
        <w:t>注：</w:t>
      </w:r>
      <w:r w:rsidRPr="00C334D2">
        <w:rPr>
          <w:rFonts w:hint="eastAsia"/>
          <w:sz w:val="15"/>
          <w:szCs w:val="15"/>
        </w:rPr>
        <w:t>CK</w:t>
      </w:r>
      <w:r w:rsidRPr="00C334D2">
        <w:rPr>
          <w:rFonts w:hint="eastAsia"/>
          <w:sz w:val="15"/>
          <w:szCs w:val="15"/>
        </w:rPr>
        <w:t>为不施肥处理，</w:t>
      </w:r>
      <w:r w:rsidRPr="00C334D2">
        <w:rPr>
          <w:rFonts w:hint="eastAsia"/>
          <w:sz w:val="15"/>
          <w:szCs w:val="15"/>
        </w:rPr>
        <w:t>NPK</w:t>
      </w:r>
      <w:r w:rsidRPr="00C334D2">
        <w:rPr>
          <w:rFonts w:hint="eastAsia"/>
          <w:sz w:val="15"/>
          <w:szCs w:val="15"/>
        </w:rPr>
        <w:t>为单施化肥，</w:t>
      </w:r>
      <w:r w:rsidRPr="00C334D2">
        <w:rPr>
          <w:rFonts w:hint="eastAsia"/>
          <w:sz w:val="15"/>
          <w:szCs w:val="15"/>
        </w:rPr>
        <w:t>NPKM</w:t>
      </w:r>
      <w:r w:rsidRPr="00C334D2">
        <w:rPr>
          <w:rFonts w:hint="eastAsia"/>
          <w:sz w:val="15"/>
          <w:szCs w:val="15"/>
        </w:rPr>
        <w:t>为化肥</w:t>
      </w:r>
      <w:r w:rsidRPr="00C334D2">
        <w:rPr>
          <w:rFonts w:hint="eastAsia"/>
          <w:sz w:val="15"/>
          <w:szCs w:val="15"/>
        </w:rPr>
        <w:t>+</w:t>
      </w:r>
      <w:r w:rsidRPr="00C334D2">
        <w:rPr>
          <w:rFonts w:hint="eastAsia"/>
          <w:sz w:val="15"/>
          <w:szCs w:val="15"/>
        </w:rPr>
        <w:t>牛粪，</w:t>
      </w:r>
      <w:r w:rsidRPr="00C334D2">
        <w:rPr>
          <w:rFonts w:hint="eastAsia"/>
          <w:sz w:val="15"/>
          <w:szCs w:val="15"/>
        </w:rPr>
        <w:t>NPKS</w:t>
      </w:r>
      <w:r w:rsidRPr="00C334D2">
        <w:rPr>
          <w:rFonts w:hint="eastAsia"/>
          <w:sz w:val="15"/>
          <w:szCs w:val="15"/>
        </w:rPr>
        <w:t>为化肥</w:t>
      </w:r>
      <w:r w:rsidRPr="00C334D2">
        <w:rPr>
          <w:rFonts w:hint="eastAsia"/>
          <w:sz w:val="15"/>
          <w:szCs w:val="15"/>
        </w:rPr>
        <w:t>+</w:t>
      </w:r>
      <w:r w:rsidRPr="00C334D2">
        <w:rPr>
          <w:rFonts w:hint="eastAsia"/>
          <w:sz w:val="15"/>
          <w:szCs w:val="15"/>
        </w:rPr>
        <w:t>全部稻草还田，不同小写字母代表处理间差异显著</w:t>
      </w:r>
      <w:r w:rsidRPr="00C334D2">
        <w:rPr>
          <w:rFonts w:hint="eastAsia"/>
          <w:sz w:val="15"/>
          <w:szCs w:val="15"/>
        </w:rPr>
        <w:t xml:space="preserve"> (</w:t>
      </w:r>
      <w:r w:rsidRPr="00C334D2">
        <w:rPr>
          <w:rFonts w:hint="eastAsia"/>
          <w:i/>
          <w:sz w:val="15"/>
          <w:szCs w:val="15"/>
        </w:rPr>
        <w:t>p</w:t>
      </w:r>
      <w:r w:rsidRPr="00C334D2">
        <w:rPr>
          <w:rFonts w:hint="eastAsia"/>
          <w:sz w:val="15"/>
          <w:szCs w:val="15"/>
        </w:rPr>
        <w:t>&lt; 0.05, Duncan</w:t>
      </w:r>
      <w:r w:rsidRPr="00C334D2">
        <w:rPr>
          <w:rFonts w:hint="eastAsia"/>
          <w:sz w:val="15"/>
          <w:szCs w:val="15"/>
        </w:rPr>
        <w:t>检验</w:t>
      </w:r>
      <w:r w:rsidRPr="00C334D2">
        <w:rPr>
          <w:rFonts w:hint="eastAsia"/>
          <w:sz w:val="15"/>
          <w:szCs w:val="15"/>
        </w:rPr>
        <w:t>)</w:t>
      </w:r>
      <w:r w:rsidRPr="00C334D2">
        <w:rPr>
          <w:rFonts w:hint="eastAsia"/>
          <w:sz w:val="15"/>
          <w:szCs w:val="15"/>
        </w:rPr>
        <w:t>。</w:t>
      </w:r>
      <w:r>
        <w:rPr>
          <w:rFonts w:hint="eastAsia"/>
          <w:sz w:val="15"/>
          <w:szCs w:val="15"/>
        </w:rPr>
        <w:t>下同</w:t>
      </w:r>
      <w:r w:rsidRPr="00C334D2">
        <w:rPr>
          <w:rFonts w:hint="eastAsia"/>
          <w:sz w:val="15"/>
          <w:szCs w:val="15"/>
        </w:rPr>
        <w:t xml:space="preserve">Note: CK </w:t>
      </w:r>
      <w:r>
        <w:rPr>
          <w:sz w:val="15"/>
          <w:szCs w:val="15"/>
        </w:rPr>
        <w:t xml:space="preserve">stands for control or </w:t>
      </w:r>
      <w:r w:rsidRPr="00C334D2">
        <w:rPr>
          <w:sz w:val="15"/>
          <w:szCs w:val="15"/>
        </w:rPr>
        <w:t xml:space="preserve">no fertilizer, </w:t>
      </w:r>
      <w:r w:rsidRPr="00C334D2">
        <w:rPr>
          <w:rFonts w:hint="eastAsia"/>
          <w:sz w:val="15"/>
          <w:szCs w:val="15"/>
        </w:rPr>
        <w:t xml:space="preserve">NPK </w:t>
      </w:r>
      <w:r>
        <w:rPr>
          <w:sz w:val="15"/>
          <w:szCs w:val="15"/>
        </w:rPr>
        <w:t xml:space="preserve">for </w:t>
      </w:r>
      <w:r w:rsidRPr="00C334D2">
        <w:rPr>
          <w:sz w:val="15"/>
          <w:szCs w:val="15"/>
        </w:rPr>
        <w:t>chemical fertilizer</w:t>
      </w:r>
      <w:r>
        <w:rPr>
          <w:sz w:val="15"/>
          <w:szCs w:val="15"/>
        </w:rPr>
        <w:t xml:space="preserve"> NPK</w:t>
      </w:r>
      <w:r w:rsidRPr="00C334D2">
        <w:rPr>
          <w:sz w:val="15"/>
          <w:szCs w:val="15"/>
        </w:rPr>
        <w:t>, NPKM</w:t>
      </w:r>
      <w:r w:rsidRPr="00C334D2">
        <w:rPr>
          <w:rFonts w:hint="eastAsia"/>
          <w:sz w:val="15"/>
          <w:szCs w:val="15"/>
        </w:rPr>
        <w:t xml:space="preserve"> </w:t>
      </w:r>
      <w:r>
        <w:rPr>
          <w:sz w:val="15"/>
          <w:szCs w:val="15"/>
        </w:rPr>
        <w:t xml:space="preserve">for </w:t>
      </w:r>
      <w:r w:rsidRPr="00C334D2">
        <w:rPr>
          <w:sz w:val="15"/>
          <w:szCs w:val="15"/>
        </w:rPr>
        <w:t>chemical fertilizer + cattle manure</w:t>
      </w:r>
      <w:r w:rsidRPr="00C334D2">
        <w:rPr>
          <w:rFonts w:hint="eastAsia"/>
          <w:sz w:val="15"/>
          <w:szCs w:val="15"/>
        </w:rPr>
        <w:t xml:space="preserve"> </w:t>
      </w:r>
      <w:r w:rsidRPr="00C334D2">
        <w:rPr>
          <w:sz w:val="15"/>
          <w:szCs w:val="15"/>
        </w:rPr>
        <w:t>and NPK</w:t>
      </w:r>
      <w:r w:rsidRPr="00C334D2">
        <w:rPr>
          <w:rFonts w:hint="eastAsia"/>
          <w:sz w:val="15"/>
          <w:szCs w:val="15"/>
        </w:rPr>
        <w:t xml:space="preserve">S </w:t>
      </w:r>
      <w:r>
        <w:rPr>
          <w:sz w:val="15"/>
          <w:szCs w:val="15"/>
        </w:rPr>
        <w:t xml:space="preserve">for </w:t>
      </w:r>
      <w:r w:rsidRPr="00C334D2">
        <w:rPr>
          <w:sz w:val="15"/>
          <w:szCs w:val="15"/>
        </w:rPr>
        <w:t>chemical fertilizer + straw</w:t>
      </w:r>
      <w:r>
        <w:rPr>
          <w:sz w:val="15"/>
          <w:szCs w:val="15"/>
        </w:rPr>
        <w:t>. The</w:t>
      </w:r>
      <w:r w:rsidRPr="00C334D2">
        <w:rPr>
          <w:rFonts w:hint="eastAsia"/>
          <w:sz w:val="15"/>
          <w:szCs w:val="15"/>
        </w:rPr>
        <w:t xml:space="preserve"> different lowercase letters </w:t>
      </w:r>
      <w:r>
        <w:rPr>
          <w:sz w:val="15"/>
          <w:szCs w:val="15"/>
        </w:rPr>
        <w:t xml:space="preserve">in the figure </w:t>
      </w:r>
      <w:r w:rsidRPr="00C334D2">
        <w:rPr>
          <w:rFonts w:hint="eastAsia"/>
          <w:sz w:val="15"/>
          <w:szCs w:val="15"/>
        </w:rPr>
        <w:t>mean significant differen</w:t>
      </w:r>
      <w:r>
        <w:rPr>
          <w:sz w:val="15"/>
          <w:szCs w:val="15"/>
        </w:rPr>
        <w:t>ce</w:t>
      </w:r>
      <w:r w:rsidRPr="00C334D2">
        <w:rPr>
          <w:rFonts w:hint="eastAsia"/>
          <w:sz w:val="15"/>
          <w:szCs w:val="15"/>
        </w:rPr>
        <w:t xml:space="preserve"> between d</w:t>
      </w:r>
      <w:r w:rsidRPr="00C334D2">
        <w:rPr>
          <w:sz w:val="15"/>
          <w:szCs w:val="15"/>
        </w:rPr>
        <w:t>ifferent treatment</w:t>
      </w:r>
      <w:r w:rsidRPr="00C334D2">
        <w:rPr>
          <w:rFonts w:hint="eastAsia"/>
          <w:sz w:val="15"/>
          <w:szCs w:val="15"/>
        </w:rPr>
        <w:t>s (</w:t>
      </w:r>
      <w:r w:rsidRPr="00C334D2">
        <w:rPr>
          <w:rFonts w:hint="eastAsia"/>
          <w:i/>
          <w:sz w:val="15"/>
          <w:szCs w:val="15"/>
        </w:rPr>
        <w:t>p</w:t>
      </w:r>
      <w:r w:rsidRPr="00C334D2">
        <w:rPr>
          <w:rFonts w:hint="eastAsia"/>
          <w:sz w:val="15"/>
          <w:szCs w:val="15"/>
        </w:rPr>
        <w:t>&lt; 0.05</w:t>
      </w:r>
      <w:r w:rsidRPr="00C334D2">
        <w:rPr>
          <w:rFonts w:hint="eastAsia"/>
          <w:sz w:val="15"/>
          <w:szCs w:val="15"/>
        </w:rPr>
        <w:t>，</w:t>
      </w:r>
      <w:r w:rsidRPr="00C334D2">
        <w:rPr>
          <w:rFonts w:hint="eastAsia"/>
          <w:sz w:val="15"/>
          <w:szCs w:val="15"/>
        </w:rPr>
        <w:t>Duncan test).</w:t>
      </w:r>
      <w:r>
        <w:rPr>
          <w:rFonts w:hint="eastAsia"/>
          <w:sz w:val="15"/>
          <w:szCs w:val="15"/>
        </w:rPr>
        <w:t>The same below</w:t>
      </w:r>
    </w:p>
    <w:p w:rsidR="00031B30" w:rsidRDefault="00031B30" w:rsidP="00031B30">
      <w:pPr>
        <w:jc w:val="center"/>
        <w:rPr>
          <w:sz w:val="18"/>
          <w:szCs w:val="18"/>
        </w:rPr>
      </w:pPr>
      <w:r>
        <w:rPr>
          <w:rFonts w:hint="eastAsia"/>
          <w:sz w:val="18"/>
          <w:szCs w:val="18"/>
        </w:rPr>
        <w:t>图</w:t>
      </w:r>
      <w:r>
        <w:rPr>
          <w:rFonts w:hint="eastAsia"/>
          <w:sz w:val="18"/>
          <w:szCs w:val="18"/>
        </w:rPr>
        <w:t xml:space="preserve">1 </w:t>
      </w:r>
      <w:r>
        <w:rPr>
          <w:rFonts w:hint="eastAsia"/>
          <w:sz w:val="18"/>
          <w:szCs w:val="18"/>
        </w:rPr>
        <w:t>长期不同施肥处理土壤</w:t>
      </w:r>
      <w:r>
        <w:rPr>
          <w:rFonts w:hint="eastAsia"/>
          <w:sz w:val="18"/>
          <w:szCs w:val="18"/>
        </w:rPr>
        <w:t>SON</w:t>
      </w:r>
      <w:r>
        <w:rPr>
          <w:rFonts w:hint="eastAsia"/>
          <w:sz w:val="18"/>
          <w:szCs w:val="18"/>
        </w:rPr>
        <w:t>含量</w:t>
      </w:r>
    </w:p>
    <w:p w:rsidR="00031B30" w:rsidRDefault="00031B30" w:rsidP="00031B30">
      <w:pPr>
        <w:jc w:val="center"/>
        <w:rPr>
          <w:sz w:val="18"/>
          <w:szCs w:val="18"/>
        </w:rPr>
      </w:pPr>
      <w:r>
        <w:rPr>
          <w:sz w:val="18"/>
          <w:szCs w:val="18"/>
        </w:rPr>
        <w:t>Fig.1 Soil SON content in paddy soil under long-term fertilization relative to treatment</w:t>
      </w:r>
    </w:p>
    <w:p w:rsidR="00031B30" w:rsidRPr="00CC71BF" w:rsidRDefault="00031B30" w:rsidP="00031B30">
      <w:pPr>
        <w:rPr>
          <w:b/>
          <w:bCs/>
        </w:rPr>
      </w:pPr>
    </w:p>
    <w:p w:rsidR="00031B30" w:rsidRPr="006F2841" w:rsidRDefault="00031B30" w:rsidP="00031B30">
      <w:r w:rsidRPr="006F2841">
        <w:t>2.</w:t>
      </w:r>
      <w:r w:rsidRPr="006F2841">
        <w:rPr>
          <w:rFonts w:eastAsia="黑体"/>
        </w:rPr>
        <w:t>2</w:t>
      </w:r>
      <w:r w:rsidRPr="006F2841">
        <w:rPr>
          <w:rFonts w:ascii="黑体" w:eastAsia="黑体" w:hAnsi="黑体" w:hint="eastAsia"/>
        </w:rPr>
        <w:t>不同施肥处理下土壤游离氨基酸氮含量差异</w:t>
      </w:r>
      <w:r w:rsidRPr="006F2841">
        <w:rPr>
          <w:rFonts w:hint="eastAsia"/>
        </w:rPr>
        <w:t xml:space="preserve">  </w:t>
      </w:r>
    </w:p>
    <w:p w:rsidR="00031B30" w:rsidRDefault="00031B30" w:rsidP="00031B30">
      <w:pPr>
        <w:ind w:firstLineChars="200" w:firstLine="420"/>
      </w:pPr>
      <w:r>
        <w:rPr>
          <w:rFonts w:hint="eastAsia"/>
        </w:rPr>
        <w:t>表</w:t>
      </w:r>
      <w:r>
        <w:rPr>
          <w:rFonts w:hint="eastAsia"/>
        </w:rPr>
        <w:t>1</w:t>
      </w:r>
      <w:r>
        <w:rPr>
          <w:rFonts w:hint="eastAsia"/>
        </w:rPr>
        <w:t>可见，长期不同施肥处理下耕层土壤游离氨基酸氮含量差异显著，其含量变化顺序为</w:t>
      </w:r>
      <w:r>
        <w:rPr>
          <w:rFonts w:hint="eastAsia"/>
        </w:rPr>
        <w:t>NPKS &gt; NPKM &gt; NPK &gt; CK</w:t>
      </w:r>
      <w:r>
        <w:rPr>
          <w:rFonts w:hint="eastAsia"/>
        </w:rPr>
        <w:t>。与</w:t>
      </w:r>
      <w:r>
        <w:rPr>
          <w:rFonts w:hint="eastAsia"/>
        </w:rPr>
        <w:t>CK</w:t>
      </w:r>
      <w:r>
        <w:rPr>
          <w:rFonts w:hint="eastAsia"/>
        </w:rPr>
        <w:t>相比，</w:t>
      </w:r>
      <w:r>
        <w:rPr>
          <w:rFonts w:hint="eastAsia"/>
        </w:rPr>
        <w:t>NPK</w:t>
      </w:r>
      <w:r>
        <w:rPr>
          <w:rFonts w:hint="eastAsia"/>
        </w:rPr>
        <w:t>处理游离氨基酸氮增加</w:t>
      </w:r>
      <w:r>
        <w:rPr>
          <w:rFonts w:hint="eastAsia"/>
        </w:rPr>
        <w:t>2.63 mg kg</w:t>
      </w:r>
      <w:r>
        <w:rPr>
          <w:rFonts w:hint="eastAsia"/>
          <w:vertAlign w:val="superscript"/>
        </w:rPr>
        <w:t xml:space="preserve">-1 </w:t>
      </w:r>
      <w:r>
        <w:rPr>
          <w:rFonts w:hint="eastAsia"/>
        </w:rPr>
        <w:t>(32.27%)</w:t>
      </w:r>
      <w:r>
        <w:rPr>
          <w:rFonts w:hint="eastAsia"/>
        </w:rPr>
        <w:t>，但差异未达显著水平，</w:t>
      </w:r>
      <w:r>
        <w:rPr>
          <w:rFonts w:hint="eastAsia"/>
        </w:rPr>
        <w:t>NPK</w:t>
      </w:r>
      <w:r>
        <w:t>S</w:t>
      </w:r>
      <w:r>
        <w:rPr>
          <w:rFonts w:hint="eastAsia"/>
        </w:rPr>
        <w:t>和</w:t>
      </w:r>
      <w:r>
        <w:rPr>
          <w:rFonts w:hint="eastAsia"/>
        </w:rPr>
        <w:t>NPKM</w:t>
      </w:r>
      <w:r>
        <w:rPr>
          <w:rFonts w:hint="eastAsia"/>
        </w:rPr>
        <w:t>处理游离氨基酸氮分别较</w:t>
      </w:r>
      <w:r>
        <w:rPr>
          <w:rFonts w:hint="eastAsia"/>
        </w:rPr>
        <w:t>CK</w:t>
      </w:r>
      <w:r>
        <w:rPr>
          <w:rFonts w:hint="eastAsia"/>
        </w:rPr>
        <w:t>处理增加</w:t>
      </w:r>
      <w:r>
        <w:rPr>
          <w:rFonts w:hint="eastAsia"/>
        </w:rPr>
        <w:t>7.76 mg kg</w:t>
      </w:r>
      <w:r>
        <w:rPr>
          <w:rFonts w:hint="eastAsia"/>
          <w:vertAlign w:val="superscript"/>
        </w:rPr>
        <w:t xml:space="preserve">-1 </w:t>
      </w:r>
      <w:r>
        <w:rPr>
          <w:rFonts w:hint="eastAsia"/>
        </w:rPr>
        <w:t xml:space="preserve">(95.21%) </w:t>
      </w:r>
      <w:r>
        <w:rPr>
          <w:rFonts w:hint="eastAsia"/>
        </w:rPr>
        <w:t>和</w:t>
      </w:r>
      <w:r>
        <w:rPr>
          <w:rFonts w:hint="eastAsia"/>
        </w:rPr>
        <w:t>6.88 mg kg</w:t>
      </w:r>
      <w:r>
        <w:rPr>
          <w:rFonts w:hint="eastAsia"/>
          <w:vertAlign w:val="superscript"/>
        </w:rPr>
        <w:t xml:space="preserve">-1 </w:t>
      </w:r>
      <w:r>
        <w:rPr>
          <w:rFonts w:hint="eastAsia"/>
        </w:rPr>
        <w:t>(84.42%)</w:t>
      </w:r>
      <w:r>
        <w:rPr>
          <w:rFonts w:hint="eastAsia"/>
        </w:rPr>
        <w:t>，分别较</w:t>
      </w:r>
      <w:r>
        <w:rPr>
          <w:rFonts w:hint="eastAsia"/>
        </w:rPr>
        <w:t>NPK</w:t>
      </w:r>
      <w:r>
        <w:rPr>
          <w:rFonts w:hint="eastAsia"/>
        </w:rPr>
        <w:t>处理增加</w:t>
      </w:r>
      <w:r>
        <w:rPr>
          <w:rFonts w:hint="eastAsia"/>
        </w:rPr>
        <w:t>5.13 mg kg</w:t>
      </w:r>
      <w:r>
        <w:rPr>
          <w:rFonts w:hint="eastAsia"/>
          <w:vertAlign w:val="superscript"/>
        </w:rPr>
        <w:t xml:space="preserve">-1 </w:t>
      </w:r>
      <w:r>
        <w:rPr>
          <w:rFonts w:hint="eastAsia"/>
        </w:rPr>
        <w:t xml:space="preserve">(47.59%) </w:t>
      </w:r>
      <w:r>
        <w:rPr>
          <w:rFonts w:hint="eastAsia"/>
        </w:rPr>
        <w:t>和</w:t>
      </w:r>
      <w:r>
        <w:rPr>
          <w:rFonts w:hint="eastAsia"/>
        </w:rPr>
        <w:t>4.25 mg kg</w:t>
      </w:r>
      <w:r>
        <w:rPr>
          <w:rFonts w:hint="eastAsia"/>
          <w:vertAlign w:val="superscript"/>
        </w:rPr>
        <w:t xml:space="preserve">-1 </w:t>
      </w:r>
      <w:r>
        <w:rPr>
          <w:rFonts w:hint="eastAsia"/>
        </w:rPr>
        <w:t>(39.42%)</w:t>
      </w:r>
      <w:r>
        <w:rPr>
          <w:rFonts w:hint="eastAsia"/>
        </w:rPr>
        <w:t>，且差异均达到显著水平。可见，长期不同施肥处理下耕层土壤中游离氨基酸氮在</w:t>
      </w:r>
      <w:r>
        <w:rPr>
          <w:rFonts w:hint="eastAsia"/>
        </w:rPr>
        <w:t>SON</w:t>
      </w:r>
      <w:r>
        <w:rPr>
          <w:rFonts w:hint="eastAsia"/>
        </w:rPr>
        <w:t>组分中的比例各异，</w:t>
      </w:r>
      <w:r>
        <w:rPr>
          <w:rFonts w:hint="eastAsia"/>
        </w:rPr>
        <w:t>NPKM</w:t>
      </w:r>
      <w:r>
        <w:rPr>
          <w:rFonts w:hint="eastAsia"/>
        </w:rPr>
        <w:t>处理所占比例最高，占</w:t>
      </w:r>
      <w:r>
        <w:rPr>
          <w:rFonts w:hint="eastAsia"/>
        </w:rPr>
        <w:t>SON</w:t>
      </w:r>
      <w:r>
        <w:rPr>
          <w:rFonts w:hint="eastAsia"/>
        </w:rPr>
        <w:t>的</w:t>
      </w:r>
      <w:r>
        <w:rPr>
          <w:rFonts w:hint="eastAsia"/>
        </w:rPr>
        <w:t>39.23%</w:t>
      </w:r>
      <w:r>
        <w:rPr>
          <w:rFonts w:hint="eastAsia"/>
        </w:rPr>
        <w:t>，</w:t>
      </w:r>
      <w:r>
        <w:rPr>
          <w:rFonts w:hint="eastAsia"/>
        </w:rPr>
        <w:t>NPK</w:t>
      </w:r>
      <w:r>
        <w:rPr>
          <w:rFonts w:hint="eastAsia"/>
        </w:rPr>
        <w:t>与</w:t>
      </w:r>
      <w:r>
        <w:rPr>
          <w:rFonts w:hint="eastAsia"/>
        </w:rPr>
        <w:t>CK</w:t>
      </w:r>
      <w:r>
        <w:rPr>
          <w:rFonts w:hint="eastAsia"/>
        </w:rPr>
        <w:t>处理次之，分别为占</w:t>
      </w:r>
      <w:r>
        <w:rPr>
          <w:rFonts w:hint="eastAsia"/>
        </w:rPr>
        <w:t>SON</w:t>
      </w:r>
      <w:r>
        <w:rPr>
          <w:rFonts w:hint="eastAsia"/>
        </w:rPr>
        <w:t>的</w:t>
      </w:r>
      <w:r>
        <w:rPr>
          <w:rFonts w:hint="eastAsia"/>
        </w:rPr>
        <w:t>36.16%</w:t>
      </w:r>
      <w:r>
        <w:rPr>
          <w:rFonts w:hint="eastAsia"/>
        </w:rPr>
        <w:t>和</w:t>
      </w:r>
      <w:r>
        <w:rPr>
          <w:rFonts w:hint="eastAsia"/>
        </w:rPr>
        <w:t>33.76%</w:t>
      </w:r>
      <w:r>
        <w:rPr>
          <w:rFonts w:hint="eastAsia"/>
        </w:rPr>
        <w:t>，而</w:t>
      </w:r>
      <w:r>
        <w:rPr>
          <w:rFonts w:hint="eastAsia"/>
        </w:rPr>
        <w:t>NPKS</w:t>
      </w:r>
      <w:r>
        <w:rPr>
          <w:rFonts w:hint="eastAsia"/>
        </w:rPr>
        <w:t>处理的比例最低，仅占</w:t>
      </w:r>
      <w:r>
        <w:rPr>
          <w:rFonts w:hint="eastAsia"/>
        </w:rPr>
        <w:t>SON</w:t>
      </w:r>
      <w:r>
        <w:rPr>
          <w:rFonts w:hint="eastAsia"/>
        </w:rPr>
        <w:t>的</w:t>
      </w:r>
      <w:r>
        <w:rPr>
          <w:rFonts w:hint="eastAsia"/>
        </w:rPr>
        <w:t>31.94%</w:t>
      </w:r>
      <w:r>
        <w:rPr>
          <w:rFonts w:hint="eastAsia"/>
        </w:rPr>
        <w:t>。</w:t>
      </w: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p w:rsidR="00031B30" w:rsidRDefault="00031B30" w:rsidP="00031B30">
      <w:pPr>
        <w:ind w:firstLineChars="200" w:firstLine="420"/>
      </w:pPr>
    </w:p>
    <w:tbl>
      <w:tblPr>
        <w:tblW w:w="9161" w:type="dxa"/>
        <w:jc w:val="center"/>
        <w:tblLayout w:type="fixed"/>
        <w:tblCellMar>
          <w:top w:w="15" w:type="dxa"/>
          <w:left w:w="15" w:type="dxa"/>
          <w:bottom w:w="15" w:type="dxa"/>
          <w:right w:w="15" w:type="dxa"/>
        </w:tblCellMar>
        <w:tblLook w:val="04A0"/>
      </w:tblPr>
      <w:tblGrid>
        <w:gridCol w:w="1644"/>
        <w:gridCol w:w="2289"/>
        <w:gridCol w:w="1398"/>
        <w:gridCol w:w="1287"/>
        <w:gridCol w:w="1340"/>
        <w:gridCol w:w="1203"/>
      </w:tblGrid>
      <w:tr w:rsidR="00031B30" w:rsidTr="00BD2AE3">
        <w:trPr>
          <w:trHeight w:hRule="exact" w:val="284"/>
          <w:jc w:val="center"/>
        </w:trPr>
        <w:tc>
          <w:tcPr>
            <w:tcW w:w="9161" w:type="dxa"/>
            <w:gridSpan w:val="6"/>
            <w:vAlign w:val="center"/>
          </w:tcPr>
          <w:p w:rsidR="00031B30" w:rsidRDefault="00031B30" w:rsidP="00BD2AE3">
            <w:pPr>
              <w:jc w:val="center"/>
              <w:rPr>
                <w:rFonts w:ascii="黑体" w:eastAsia="黑体" w:hAnsi="黑体"/>
                <w:sz w:val="18"/>
                <w:szCs w:val="18"/>
              </w:rPr>
            </w:pPr>
            <w:r>
              <w:rPr>
                <w:rFonts w:ascii="黑体" w:eastAsia="黑体" w:hAnsi="黑体" w:cs="黑体" w:hint="eastAsia"/>
                <w:sz w:val="18"/>
                <w:szCs w:val="18"/>
              </w:rPr>
              <w:t>表1 长期不同施肥处理</w:t>
            </w:r>
            <w:r w:rsidRPr="00B4182E">
              <w:rPr>
                <w:rFonts w:ascii="黑体" w:eastAsia="黑体" w:hAnsi="黑体" w:cs="黑体" w:hint="eastAsia"/>
                <w:sz w:val="18"/>
                <w:szCs w:val="18"/>
              </w:rPr>
              <w:t>土壤游离氨基酸氮含量</w:t>
            </w:r>
          </w:p>
          <w:p w:rsidR="00031B30" w:rsidRDefault="00031B30" w:rsidP="00BD2AE3">
            <w:pPr>
              <w:jc w:val="center"/>
              <w:rPr>
                <w:sz w:val="18"/>
                <w:szCs w:val="18"/>
              </w:rPr>
            </w:pPr>
            <w:r>
              <w:rPr>
                <w:b/>
                <w:bCs/>
                <w:sz w:val="18"/>
                <w:szCs w:val="18"/>
              </w:rPr>
              <w:t>Table 1</w:t>
            </w:r>
            <w:r>
              <w:rPr>
                <w:sz w:val="18"/>
                <w:szCs w:val="18"/>
              </w:rPr>
              <w:t xml:space="preserve"> Soil </w:t>
            </w:r>
            <w:r>
              <w:rPr>
                <w:rFonts w:hint="eastAsia"/>
                <w:sz w:val="18"/>
                <w:szCs w:val="18"/>
              </w:rPr>
              <w:t xml:space="preserve">free </w:t>
            </w:r>
            <w:r>
              <w:rPr>
                <w:sz w:val="18"/>
                <w:szCs w:val="18"/>
              </w:rPr>
              <w:t>amino acids content under long-term different fertilization models</w:t>
            </w:r>
          </w:p>
          <w:p w:rsidR="00031B30" w:rsidRDefault="00031B30" w:rsidP="00BD2AE3">
            <w:pPr>
              <w:widowControl/>
              <w:jc w:val="center"/>
              <w:textAlignment w:val="center"/>
              <w:rPr>
                <w:rFonts w:cs="宋体"/>
                <w:kern w:val="0"/>
              </w:rPr>
            </w:pPr>
          </w:p>
          <w:p w:rsidR="00031B30" w:rsidRDefault="00031B30" w:rsidP="00BD2AE3">
            <w:pPr>
              <w:widowControl/>
              <w:jc w:val="center"/>
              <w:textAlignment w:val="center"/>
              <w:rPr>
                <w:rFonts w:cs="宋体"/>
                <w:kern w:val="0"/>
              </w:rPr>
            </w:pPr>
          </w:p>
          <w:p w:rsidR="00031B30" w:rsidRDefault="00031B30" w:rsidP="00BD2AE3">
            <w:pPr>
              <w:widowControl/>
              <w:jc w:val="center"/>
              <w:textAlignment w:val="center"/>
              <w:rPr>
                <w:rFonts w:cs="宋体"/>
                <w:kern w:val="0"/>
                <w:vertAlign w:val="superscript"/>
              </w:rPr>
            </w:pPr>
          </w:p>
          <w:p w:rsidR="00031B30" w:rsidRDefault="00031B30" w:rsidP="00BD2AE3">
            <w:pPr>
              <w:widowControl/>
              <w:jc w:val="center"/>
              <w:textAlignment w:val="center"/>
              <w:rPr>
                <w:rFonts w:cs="宋体"/>
                <w:kern w:val="0"/>
                <w:vertAlign w:val="superscript"/>
              </w:rPr>
            </w:pPr>
          </w:p>
          <w:p w:rsidR="00031B30" w:rsidRDefault="00031B30" w:rsidP="00BD2AE3">
            <w:pPr>
              <w:widowControl/>
              <w:jc w:val="center"/>
              <w:textAlignment w:val="center"/>
              <w:rPr>
                <w:rFonts w:cs="宋体"/>
              </w:rPr>
            </w:pPr>
          </w:p>
        </w:tc>
      </w:tr>
      <w:tr w:rsidR="00031B30" w:rsidTr="00BD2AE3">
        <w:trPr>
          <w:trHeight w:hRule="exact" w:val="284"/>
          <w:jc w:val="center"/>
        </w:trPr>
        <w:tc>
          <w:tcPr>
            <w:tcW w:w="9161" w:type="dxa"/>
            <w:gridSpan w:val="6"/>
            <w:vAlign w:val="center"/>
          </w:tcPr>
          <w:p w:rsidR="00031B30" w:rsidRPr="00223022" w:rsidRDefault="00031B30" w:rsidP="00BD2AE3">
            <w:pPr>
              <w:widowControl/>
              <w:jc w:val="left"/>
              <w:textAlignment w:val="center"/>
              <w:rPr>
                <w:rFonts w:cs="宋体"/>
                <w:kern w:val="0"/>
                <w:sz w:val="15"/>
                <w:szCs w:val="15"/>
              </w:rPr>
            </w:pPr>
            <w:r>
              <w:rPr>
                <w:rFonts w:cs="黑体" w:hint="eastAsia"/>
                <w:b/>
                <w:sz w:val="18"/>
                <w:szCs w:val="18"/>
              </w:rPr>
              <w:t>Table 1</w:t>
            </w:r>
            <w:r>
              <w:rPr>
                <w:rFonts w:cs="黑体" w:hint="eastAsia"/>
                <w:sz w:val="18"/>
                <w:szCs w:val="18"/>
              </w:rPr>
              <w:t xml:space="preserve"> Soil free amino acid </w:t>
            </w:r>
            <w:r>
              <w:rPr>
                <w:sz w:val="18"/>
                <w:szCs w:val="18"/>
              </w:rPr>
              <w:t>nitrogen</w:t>
            </w:r>
            <w:r>
              <w:rPr>
                <w:rFonts w:cs="黑体"/>
                <w:sz w:val="18"/>
                <w:szCs w:val="18"/>
              </w:rPr>
              <w:t xml:space="preserve"> content in the paddy soil under long-term fertilization relative to treatment</w:t>
            </w:r>
            <w:r>
              <w:rPr>
                <w:rFonts w:cs="黑体" w:hint="eastAsia"/>
                <w:sz w:val="18"/>
                <w:szCs w:val="18"/>
              </w:rPr>
              <w:t xml:space="preserve"> </w:t>
            </w:r>
            <w:r w:rsidRPr="00537505">
              <w:rPr>
                <w:rFonts w:cs="宋体" w:hint="eastAsia"/>
                <w:kern w:val="0"/>
                <w:sz w:val="18"/>
                <w:szCs w:val="18"/>
              </w:rPr>
              <w:t>(</w:t>
            </w:r>
            <w:r w:rsidRPr="00537505">
              <w:rPr>
                <w:rFonts w:hint="eastAsia"/>
                <w:sz w:val="18"/>
                <w:szCs w:val="18"/>
              </w:rPr>
              <w:t>mg kg</w:t>
            </w:r>
            <w:r w:rsidRPr="00537505">
              <w:rPr>
                <w:rFonts w:hint="eastAsia"/>
                <w:sz w:val="18"/>
                <w:szCs w:val="18"/>
                <w:vertAlign w:val="superscript"/>
              </w:rPr>
              <w:t>-1</w:t>
            </w:r>
            <w:r w:rsidRPr="00537505">
              <w:rPr>
                <w:rFonts w:cs="宋体" w:hint="eastAsia"/>
                <w:kern w:val="0"/>
                <w:sz w:val="18"/>
                <w:szCs w:val="18"/>
              </w:rPr>
              <w:t>)</w:t>
            </w:r>
          </w:p>
          <w:p w:rsidR="00031B30" w:rsidRDefault="00031B30" w:rsidP="00BD2AE3">
            <w:pPr>
              <w:jc w:val="center"/>
              <w:rPr>
                <w:rFonts w:cs="黑体"/>
                <w:sz w:val="18"/>
                <w:szCs w:val="18"/>
              </w:rPr>
            </w:pPr>
          </w:p>
          <w:p w:rsidR="00031B30" w:rsidRPr="00CC71BF" w:rsidRDefault="00031B30" w:rsidP="00BD2AE3">
            <w:pPr>
              <w:widowControl/>
              <w:jc w:val="center"/>
              <w:textAlignment w:val="center"/>
              <w:rPr>
                <w:rFonts w:cs="黑体"/>
                <w:sz w:val="18"/>
                <w:szCs w:val="18"/>
              </w:rPr>
            </w:pPr>
          </w:p>
        </w:tc>
      </w:tr>
      <w:tr w:rsidR="00031B30" w:rsidTr="00BD2AE3">
        <w:trPr>
          <w:trHeight w:hRule="exact" w:val="634"/>
          <w:jc w:val="center"/>
        </w:trPr>
        <w:tc>
          <w:tcPr>
            <w:tcW w:w="3933" w:type="dxa"/>
            <w:gridSpan w:val="2"/>
            <w:tcBorders>
              <w:top w:val="single" w:sz="12" w:space="0" w:color="auto"/>
            </w:tcBorders>
            <w:vAlign w:val="center"/>
          </w:tcPr>
          <w:p w:rsidR="00031B30" w:rsidRPr="00223022" w:rsidRDefault="00031B30" w:rsidP="00BD2AE3">
            <w:pPr>
              <w:jc w:val="left"/>
              <w:rPr>
                <w:rFonts w:cs="宋体"/>
                <w:kern w:val="0"/>
                <w:sz w:val="15"/>
                <w:szCs w:val="15"/>
              </w:rPr>
            </w:pPr>
            <w:r w:rsidRPr="00223022">
              <w:rPr>
                <w:rFonts w:cs="宋体" w:hint="eastAsia"/>
                <w:kern w:val="0"/>
                <w:sz w:val="15"/>
                <w:szCs w:val="15"/>
              </w:rPr>
              <w:t>氨基酸</w:t>
            </w:r>
          </w:p>
          <w:p w:rsidR="00031B30" w:rsidRPr="00223022" w:rsidRDefault="00031B30" w:rsidP="00BD2AE3">
            <w:pPr>
              <w:jc w:val="left"/>
              <w:rPr>
                <w:rFonts w:cs="宋体"/>
                <w:sz w:val="15"/>
                <w:szCs w:val="15"/>
              </w:rPr>
            </w:pPr>
            <w:r w:rsidRPr="00223022">
              <w:rPr>
                <w:rFonts w:cs="宋体" w:hint="eastAsia"/>
                <w:kern w:val="0"/>
                <w:sz w:val="15"/>
                <w:szCs w:val="15"/>
              </w:rPr>
              <w:t>Amino acids</w:t>
            </w:r>
          </w:p>
        </w:tc>
        <w:tc>
          <w:tcPr>
            <w:tcW w:w="1398" w:type="dxa"/>
            <w:tcBorders>
              <w:top w:val="single" w:sz="12" w:space="0" w:color="auto"/>
            </w:tcBorders>
          </w:tcPr>
          <w:p w:rsidR="00031B30" w:rsidRPr="00223022" w:rsidRDefault="00031B30" w:rsidP="00BD2AE3">
            <w:pPr>
              <w:widowControl/>
              <w:jc w:val="left"/>
              <w:textAlignment w:val="center"/>
              <w:rPr>
                <w:rFonts w:cs="宋体"/>
                <w:kern w:val="0"/>
                <w:sz w:val="15"/>
                <w:szCs w:val="15"/>
              </w:rPr>
            </w:pPr>
            <w:r w:rsidRPr="00223022">
              <w:rPr>
                <w:rFonts w:cs="宋体" w:hint="eastAsia"/>
                <w:kern w:val="0"/>
                <w:sz w:val="15"/>
                <w:szCs w:val="15"/>
              </w:rPr>
              <w:t>CK</w:t>
            </w:r>
          </w:p>
          <w:p w:rsidR="00031B30" w:rsidRPr="00223022" w:rsidRDefault="00031B30" w:rsidP="00BD2AE3">
            <w:pPr>
              <w:widowControl/>
              <w:jc w:val="left"/>
              <w:textAlignment w:val="center"/>
              <w:rPr>
                <w:rFonts w:cs="宋体"/>
                <w:sz w:val="15"/>
                <w:szCs w:val="15"/>
              </w:rPr>
            </w:pPr>
          </w:p>
        </w:tc>
        <w:tc>
          <w:tcPr>
            <w:tcW w:w="1287" w:type="dxa"/>
            <w:tcBorders>
              <w:top w:val="single" w:sz="12" w:space="0" w:color="auto"/>
            </w:tcBorders>
          </w:tcPr>
          <w:p w:rsidR="00031B30" w:rsidRPr="00223022" w:rsidRDefault="00031B30" w:rsidP="00BD2AE3">
            <w:pPr>
              <w:widowControl/>
              <w:jc w:val="left"/>
              <w:textAlignment w:val="center"/>
              <w:rPr>
                <w:rFonts w:cs="宋体"/>
                <w:kern w:val="0"/>
                <w:sz w:val="15"/>
                <w:szCs w:val="15"/>
              </w:rPr>
            </w:pPr>
            <w:r w:rsidRPr="00223022">
              <w:rPr>
                <w:rFonts w:cs="宋体" w:hint="eastAsia"/>
                <w:kern w:val="0"/>
                <w:sz w:val="15"/>
                <w:szCs w:val="15"/>
              </w:rPr>
              <w:t>NPK</w:t>
            </w:r>
          </w:p>
          <w:p w:rsidR="00031B30" w:rsidRPr="00223022" w:rsidRDefault="00031B30" w:rsidP="00BD2AE3">
            <w:pPr>
              <w:widowControl/>
              <w:jc w:val="left"/>
              <w:textAlignment w:val="center"/>
              <w:rPr>
                <w:rFonts w:cs="宋体"/>
                <w:sz w:val="15"/>
                <w:szCs w:val="15"/>
              </w:rPr>
            </w:pPr>
          </w:p>
        </w:tc>
        <w:tc>
          <w:tcPr>
            <w:tcW w:w="1340" w:type="dxa"/>
            <w:tcBorders>
              <w:top w:val="single" w:sz="12" w:space="0" w:color="auto"/>
            </w:tcBorders>
          </w:tcPr>
          <w:p w:rsidR="00031B30" w:rsidRDefault="00031B30" w:rsidP="00BD2AE3">
            <w:pPr>
              <w:widowControl/>
              <w:jc w:val="left"/>
              <w:textAlignment w:val="center"/>
              <w:rPr>
                <w:rFonts w:cs="宋体"/>
                <w:kern w:val="0"/>
                <w:sz w:val="15"/>
                <w:szCs w:val="15"/>
              </w:rPr>
            </w:pPr>
            <w:r w:rsidRPr="00223022">
              <w:rPr>
                <w:rFonts w:cs="宋体" w:hint="eastAsia"/>
                <w:kern w:val="0"/>
                <w:sz w:val="15"/>
                <w:szCs w:val="15"/>
              </w:rPr>
              <w:t>NPKM</w:t>
            </w:r>
          </w:p>
          <w:p w:rsidR="00031B30" w:rsidRPr="00223022" w:rsidRDefault="00031B30" w:rsidP="00BD2AE3">
            <w:pPr>
              <w:widowControl/>
              <w:jc w:val="left"/>
              <w:textAlignment w:val="center"/>
              <w:rPr>
                <w:rFonts w:cs="宋体"/>
                <w:sz w:val="15"/>
                <w:szCs w:val="15"/>
              </w:rPr>
            </w:pPr>
          </w:p>
        </w:tc>
        <w:tc>
          <w:tcPr>
            <w:tcW w:w="1203" w:type="dxa"/>
            <w:tcBorders>
              <w:top w:val="single" w:sz="12" w:space="0" w:color="auto"/>
            </w:tcBorders>
          </w:tcPr>
          <w:p w:rsidR="00031B30" w:rsidRPr="00223022" w:rsidRDefault="00031B30" w:rsidP="00BD2AE3">
            <w:pPr>
              <w:widowControl/>
              <w:jc w:val="left"/>
              <w:textAlignment w:val="center"/>
              <w:rPr>
                <w:rFonts w:cs="宋体"/>
                <w:kern w:val="0"/>
                <w:sz w:val="15"/>
                <w:szCs w:val="15"/>
              </w:rPr>
            </w:pPr>
            <w:r w:rsidRPr="00223022">
              <w:rPr>
                <w:rFonts w:cs="宋体" w:hint="eastAsia"/>
                <w:kern w:val="0"/>
                <w:sz w:val="15"/>
                <w:szCs w:val="15"/>
              </w:rPr>
              <w:t>NPKS</w:t>
            </w:r>
          </w:p>
          <w:p w:rsidR="00031B30" w:rsidRPr="00223022" w:rsidRDefault="00031B30" w:rsidP="00BD2AE3">
            <w:pPr>
              <w:widowControl/>
              <w:jc w:val="left"/>
              <w:textAlignment w:val="center"/>
              <w:rPr>
                <w:rFonts w:cs="宋体"/>
                <w:sz w:val="15"/>
                <w:szCs w:val="15"/>
              </w:rPr>
            </w:pPr>
          </w:p>
        </w:tc>
      </w:tr>
      <w:tr w:rsidR="00031B30" w:rsidTr="00BD2AE3">
        <w:trPr>
          <w:trHeight w:hRule="exact" w:val="284"/>
          <w:jc w:val="center"/>
        </w:trPr>
        <w:tc>
          <w:tcPr>
            <w:tcW w:w="1644" w:type="dxa"/>
            <w:vMerge w:val="restart"/>
            <w:tcBorders>
              <w:top w:val="single" w:sz="4" w:space="0" w:color="000000"/>
            </w:tcBorders>
          </w:tcPr>
          <w:p w:rsidR="00031B30" w:rsidRDefault="00031B30" w:rsidP="00BD2AE3">
            <w:pPr>
              <w:widowControl/>
              <w:jc w:val="center"/>
              <w:textAlignment w:val="center"/>
              <w:rPr>
                <w:rFonts w:cs="宋体"/>
                <w:kern w:val="0"/>
                <w:sz w:val="15"/>
                <w:szCs w:val="15"/>
              </w:rPr>
            </w:pPr>
            <w:r w:rsidRPr="00223022">
              <w:rPr>
                <w:rFonts w:cs="宋体" w:hint="eastAsia"/>
                <w:kern w:val="0"/>
                <w:sz w:val="15"/>
                <w:szCs w:val="15"/>
              </w:rPr>
              <w:t>中性氨基酸</w:t>
            </w:r>
          </w:p>
          <w:p w:rsidR="00031B30" w:rsidRDefault="00031B30" w:rsidP="00BD2AE3">
            <w:pPr>
              <w:widowControl/>
              <w:jc w:val="center"/>
              <w:textAlignment w:val="center"/>
              <w:rPr>
                <w:rFonts w:cs="宋体"/>
                <w:kern w:val="0"/>
                <w:sz w:val="15"/>
                <w:szCs w:val="15"/>
              </w:rPr>
            </w:pPr>
            <w:r w:rsidRPr="00223022">
              <w:rPr>
                <w:rFonts w:cs="宋体" w:hint="eastAsia"/>
                <w:kern w:val="0"/>
                <w:sz w:val="15"/>
                <w:szCs w:val="15"/>
              </w:rPr>
              <w:t>Neutral amino acids</w:t>
            </w: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kern w:val="0"/>
                <w:sz w:val="15"/>
                <w:szCs w:val="15"/>
              </w:rPr>
            </w:pPr>
          </w:p>
          <w:p w:rsidR="00031B30" w:rsidRDefault="00031B30" w:rsidP="00BD2AE3">
            <w:pPr>
              <w:widowControl/>
              <w:spacing w:before="312" w:after="312"/>
              <w:jc w:val="center"/>
              <w:textAlignment w:val="center"/>
              <w:rPr>
                <w:rFonts w:cs="宋体"/>
                <w:sz w:val="15"/>
                <w:szCs w:val="15"/>
              </w:rPr>
            </w:pPr>
          </w:p>
        </w:tc>
        <w:tc>
          <w:tcPr>
            <w:tcW w:w="2289" w:type="dxa"/>
            <w:tcBorders>
              <w:top w:val="single" w:sz="4" w:space="0" w:color="000000"/>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肌氨酸</w:t>
            </w:r>
            <w:proofErr w:type="spellStart"/>
            <w:r w:rsidRPr="00223022">
              <w:rPr>
                <w:rFonts w:cs="宋体" w:hint="eastAsia"/>
                <w:kern w:val="0"/>
                <w:sz w:val="15"/>
                <w:szCs w:val="15"/>
              </w:rPr>
              <w:t>Creatine</w:t>
            </w:r>
            <w:proofErr w:type="spellEnd"/>
          </w:p>
        </w:tc>
        <w:tc>
          <w:tcPr>
            <w:tcW w:w="1398" w:type="dxa"/>
            <w:tcBorders>
              <w:top w:val="single" w:sz="4" w:space="0" w:color="000000"/>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0.69</w:t>
            </w:r>
            <w:r w:rsidRPr="00223022">
              <w:rPr>
                <w:rFonts w:cs="宋体" w:hint="eastAsia"/>
                <w:kern w:val="0"/>
                <w:sz w:val="15"/>
                <w:szCs w:val="15"/>
              </w:rPr>
              <w:t>±</w:t>
            </w:r>
            <w:r w:rsidRPr="00223022">
              <w:rPr>
                <w:rFonts w:cs="宋体" w:hint="eastAsia"/>
                <w:kern w:val="0"/>
                <w:sz w:val="15"/>
                <w:szCs w:val="15"/>
              </w:rPr>
              <w:t>0.052</w:t>
            </w:r>
          </w:p>
        </w:tc>
        <w:tc>
          <w:tcPr>
            <w:tcW w:w="1287" w:type="dxa"/>
            <w:tcBorders>
              <w:top w:val="single" w:sz="4" w:space="0" w:color="000000"/>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1.57</w:t>
            </w:r>
            <w:r w:rsidRPr="00223022">
              <w:rPr>
                <w:rFonts w:cs="宋体" w:hint="eastAsia"/>
                <w:kern w:val="0"/>
                <w:sz w:val="15"/>
                <w:szCs w:val="15"/>
              </w:rPr>
              <w:t>±</w:t>
            </w:r>
            <w:r w:rsidRPr="00223022">
              <w:rPr>
                <w:rFonts w:cs="宋体" w:hint="eastAsia"/>
                <w:kern w:val="0"/>
                <w:sz w:val="15"/>
                <w:szCs w:val="15"/>
              </w:rPr>
              <w:t>0.057</w:t>
            </w:r>
          </w:p>
        </w:tc>
        <w:tc>
          <w:tcPr>
            <w:tcW w:w="1340" w:type="dxa"/>
            <w:tcBorders>
              <w:top w:val="single" w:sz="4" w:space="0" w:color="000000"/>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1.09</w:t>
            </w:r>
            <w:r w:rsidRPr="00223022">
              <w:rPr>
                <w:rFonts w:cs="宋体" w:hint="eastAsia"/>
                <w:kern w:val="0"/>
                <w:sz w:val="15"/>
                <w:szCs w:val="15"/>
              </w:rPr>
              <w:t>±</w:t>
            </w:r>
            <w:r w:rsidRPr="00223022">
              <w:rPr>
                <w:rFonts w:cs="宋体" w:hint="eastAsia"/>
                <w:kern w:val="0"/>
                <w:sz w:val="15"/>
                <w:szCs w:val="15"/>
              </w:rPr>
              <w:t>0.109</w:t>
            </w:r>
          </w:p>
        </w:tc>
        <w:tc>
          <w:tcPr>
            <w:tcW w:w="1203" w:type="dxa"/>
            <w:tcBorders>
              <w:top w:val="single" w:sz="4" w:space="0" w:color="000000"/>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1.20</w:t>
            </w:r>
            <w:r w:rsidRPr="00223022">
              <w:rPr>
                <w:rFonts w:cs="宋体" w:hint="eastAsia"/>
                <w:kern w:val="0"/>
                <w:sz w:val="15"/>
                <w:szCs w:val="15"/>
              </w:rPr>
              <w:t>±</w:t>
            </w:r>
            <w:r w:rsidRPr="00223022">
              <w:rPr>
                <w:rFonts w:cs="宋体" w:hint="eastAsia"/>
                <w:kern w:val="0"/>
                <w:sz w:val="15"/>
                <w:szCs w:val="15"/>
              </w:rPr>
              <w:t>0.012</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磷酸丝氨酸</w:t>
            </w:r>
            <w:r w:rsidRPr="00223022">
              <w:rPr>
                <w:rFonts w:cs="宋体" w:hint="eastAsia"/>
                <w:kern w:val="0"/>
                <w:sz w:val="15"/>
                <w:szCs w:val="15"/>
              </w:rPr>
              <w:t xml:space="preserve"> Serine phosphate</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0.01</w:t>
            </w:r>
            <w:r w:rsidRPr="00223022">
              <w:rPr>
                <w:rFonts w:cs="宋体" w:hint="eastAsia"/>
                <w:kern w:val="0"/>
                <w:sz w:val="15"/>
                <w:szCs w:val="15"/>
              </w:rPr>
              <w:t>±</w:t>
            </w:r>
            <w:r w:rsidRPr="00223022">
              <w:rPr>
                <w:rFonts w:cs="宋体" w:hint="eastAsia"/>
                <w:kern w:val="0"/>
                <w:sz w:val="15"/>
                <w:szCs w:val="15"/>
              </w:rPr>
              <w:t>0.006</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0.10</w:t>
            </w:r>
            <w:r w:rsidRPr="00223022">
              <w:rPr>
                <w:rFonts w:cs="宋体" w:hint="eastAsia"/>
                <w:kern w:val="0"/>
                <w:sz w:val="15"/>
                <w:szCs w:val="15"/>
              </w:rPr>
              <w:t>±</w:t>
            </w:r>
            <w:r w:rsidRPr="00223022">
              <w:rPr>
                <w:rFonts w:cs="宋体" w:hint="eastAsia"/>
                <w:kern w:val="0"/>
                <w:sz w:val="15"/>
                <w:szCs w:val="15"/>
              </w:rPr>
              <w:t>0.029</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1.04</w:t>
            </w:r>
            <w:r w:rsidRPr="00223022">
              <w:rPr>
                <w:rFonts w:cs="宋体" w:hint="eastAsia"/>
                <w:kern w:val="0"/>
                <w:sz w:val="15"/>
                <w:szCs w:val="15"/>
              </w:rPr>
              <w:t>±</w:t>
            </w:r>
            <w:r w:rsidRPr="00223022">
              <w:rPr>
                <w:rFonts w:cs="宋体" w:hint="eastAsia"/>
                <w:kern w:val="0"/>
                <w:sz w:val="15"/>
                <w:szCs w:val="15"/>
              </w:rPr>
              <w:t>0.058</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1.28</w:t>
            </w:r>
            <w:r w:rsidRPr="00223022">
              <w:rPr>
                <w:rFonts w:cs="宋体" w:hint="eastAsia"/>
                <w:kern w:val="0"/>
                <w:sz w:val="15"/>
                <w:szCs w:val="15"/>
              </w:rPr>
              <w:t>±</w:t>
            </w:r>
            <w:r w:rsidRPr="00223022">
              <w:rPr>
                <w:rFonts w:cs="宋体" w:hint="eastAsia"/>
                <w:kern w:val="0"/>
                <w:sz w:val="15"/>
                <w:szCs w:val="15"/>
              </w:rPr>
              <w:t>0.122</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苏氨酸</w:t>
            </w:r>
            <w:proofErr w:type="spellStart"/>
            <w:r w:rsidRPr="00223022">
              <w:rPr>
                <w:rFonts w:cs="宋体" w:hint="eastAsia"/>
                <w:kern w:val="0"/>
                <w:sz w:val="15"/>
                <w:szCs w:val="15"/>
              </w:rPr>
              <w:t>Threonine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0.69</w:t>
            </w:r>
            <w:r w:rsidRPr="00223022">
              <w:rPr>
                <w:rFonts w:cs="宋体" w:hint="eastAsia"/>
                <w:kern w:val="0"/>
                <w:sz w:val="15"/>
                <w:szCs w:val="15"/>
              </w:rPr>
              <w:t>±</w:t>
            </w:r>
            <w:r w:rsidRPr="00223022">
              <w:rPr>
                <w:rFonts w:cs="宋体" w:hint="eastAsia"/>
                <w:kern w:val="0"/>
                <w:sz w:val="15"/>
                <w:szCs w:val="15"/>
              </w:rPr>
              <w:t>0.040</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0.80</w:t>
            </w:r>
            <w:r w:rsidRPr="00223022">
              <w:rPr>
                <w:rFonts w:cs="宋体" w:hint="eastAsia"/>
                <w:kern w:val="0"/>
                <w:sz w:val="15"/>
                <w:szCs w:val="15"/>
              </w:rPr>
              <w:t>±</w:t>
            </w:r>
            <w:r w:rsidRPr="00223022">
              <w:rPr>
                <w:rFonts w:cs="宋体" w:hint="eastAsia"/>
                <w:kern w:val="0"/>
                <w:sz w:val="15"/>
                <w:szCs w:val="15"/>
              </w:rPr>
              <w:t>0.046</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1.05</w:t>
            </w:r>
            <w:r w:rsidRPr="00223022">
              <w:rPr>
                <w:rFonts w:cs="宋体" w:hint="eastAsia"/>
                <w:kern w:val="0"/>
                <w:sz w:val="15"/>
                <w:szCs w:val="15"/>
              </w:rPr>
              <w:t>±</w:t>
            </w:r>
            <w:r w:rsidRPr="00223022">
              <w:rPr>
                <w:rFonts w:cs="宋体" w:hint="eastAsia"/>
                <w:kern w:val="0"/>
                <w:sz w:val="15"/>
                <w:szCs w:val="15"/>
              </w:rPr>
              <w:t>0.064</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1.11</w:t>
            </w:r>
            <w:r w:rsidRPr="00223022">
              <w:rPr>
                <w:rFonts w:cs="宋体" w:hint="eastAsia"/>
                <w:kern w:val="0"/>
                <w:sz w:val="15"/>
                <w:szCs w:val="15"/>
              </w:rPr>
              <w:t>±</w:t>
            </w:r>
            <w:r w:rsidRPr="00223022">
              <w:rPr>
                <w:rFonts w:cs="宋体" w:hint="eastAsia"/>
                <w:kern w:val="0"/>
                <w:sz w:val="15"/>
                <w:szCs w:val="15"/>
              </w:rPr>
              <w:t>0.064</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丝氨酸</w:t>
            </w:r>
            <w:r w:rsidRPr="00223022">
              <w:rPr>
                <w:rFonts w:cs="宋体" w:hint="eastAsia"/>
                <w:kern w:val="0"/>
                <w:sz w:val="15"/>
                <w:szCs w:val="15"/>
              </w:rPr>
              <w:t>Serine</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0.62</w:t>
            </w:r>
            <w:r w:rsidRPr="00223022">
              <w:rPr>
                <w:rFonts w:cs="宋体" w:hint="eastAsia"/>
                <w:kern w:val="0"/>
                <w:sz w:val="15"/>
                <w:szCs w:val="15"/>
              </w:rPr>
              <w:t>±</w:t>
            </w:r>
            <w:r w:rsidRPr="00223022">
              <w:rPr>
                <w:rFonts w:cs="宋体" w:hint="eastAsia"/>
                <w:kern w:val="0"/>
                <w:sz w:val="15"/>
                <w:szCs w:val="15"/>
              </w:rPr>
              <w:t>0.040</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0.55</w:t>
            </w:r>
            <w:r w:rsidRPr="00223022">
              <w:rPr>
                <w:rFonts w:cs="宋体" w:hint="eastAsia"/>
                <w:kern w:val="0"/>
                <w:sz w:val="15"/>
                <w:szCs w:val="15"/>
              </w:rPr>
              <w:t>±</w:t>
            </w:r>
            <w:r w:rsidRPr="00223022">
              <w:rPr>
                <w:rFonts w:cs="宋体" w:hint="eastAsia"/>
                <w:kern w:val="0"/>
                <w:sz w:val="15"/>
                <w:szCs w:val="15"/>
              </w:rPr>
              <w:t>0.029</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1.16</w:t>
            </w:r>
            <w:r w:rsidRPr="00223022">
              <w:rPr>
                <w:rFonts w:cs="宋体" w:hint="eastAsia"/>
                <w:kern w:val="0"/>
                <w:sz w:val="15"/>
                <w:szCs w:val="15"/>
              </w:rPr>
              <w:t>±</w:t>
            </w:r>
            <w:r w:rsidRPr="00223022">
              <w:rPr>
                <w:rFonts w:cs="宋体" w:hint="eastAsia"/>
                <w:kern w:val="0"/>
                <w:sz w:val="15"/>
                <w:szCs w:val="15"/>
              </w:rPr>
              <w:t>0.092</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1.34</w:t>
            </w:r>
            <w:r w:rsidRPr="00223022">
              <w:rPr>
                <w:rFonts w:cs="宋体" w:hint="eastAsia"/>
                <w:kern w:val="0"/>
                <w:sz w:val="15"/>
                <w:szCs w:val="15"/>
              </w:rPr>
              <w:t>±</w:t>
            </w:r>
            <w:r w:rsidRPr="00223022">
              <w:rPr>
                <w:rFonts w:cs="宋体" w:hint="eastAsia"/>
                <w:kern w:val="0"/>
                <w:sz w:val="15"/>
                <w:szCs w:val="15"/>
              </w:rPr>
              <w:t>0.112</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甘氨酸</w:t>
            </w:r>
            <w:proofErr w:type="spellStart"/>
            <w:r w:rsidRPr="00223022">
              <w:rPr>
                <w:rFonts w:cs="宋体" w:hint="eastAsia"/>
                <w:kern w:val="0"/>
                <w:sz w:val="15"/>
                <w:szCs w:val="15"/>
              </w:rPr>
              <w:t>Glycine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0.66</w:t>
            </w:r>
            <w:r w:rsidRPr="00223022">
              <w:rPr>
                <w:rFonts w:cs="宋体" w:hint="eastAsia"/>
                <w:kern w:val="0"/>
                <w:sz w:val="15"/>
                <w:szCs w:val="15"/>
              </w:rPr>
              <w:t>±</w:t>
            </w:r>
            <w:r w:rsidRPr="00223022">
              <w:rPr>
                <w:rFonts w:cs="宋体" w:hint="eastAsia"/>
                <w:kern w:val="0"/>
                <w:sz w:val="15"/>
                <w:szCs w:val="15"/>
              </w:rPr>
              <w:t>0.075</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0.69</w:t>
            </w:r>
            <w:r w:rsidRPr="00223022">
              <w:rPr>
                <w:rFonts w:cs="宋体" w:hint="eastAsia"/>
                <w:kern w:val="0"/>
                <w:sz w:val="15"/>
                <w:szCs w:val="15"/>
              </w:rPr>
              <w:t>±</w:t>
            </w:r>
            <w:r w:rsidRPr="00223022">
              <w:rPr>
                <w:rFonts w:cs="宋体" w:hint="eastAsia"/>
                <w:kern w:val="0"/>
                <w:sz w:val="15"/>
                <w:szCs w:val="15"/>
              </w:rPr>
              <w:t>0.052</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2.45</w:t>
            </w:r>
            <w:r w:rsidRPr="00223022">
              <w:rPr>
                <w:rFonts w:cs="宋体" w:hint="eastAsia"/>
                <w:kern w:val="0"/>
                <w:sz w:val="15"/>
                <w:szCs w:val="15"/>
              </w:rPr>
              <w:t>±</w:t>
            </w:r>
            <w:r w:rsidRPr="00223022">
              <w:rPr>
                <w:rFonts w:cs="宋体" w:hint="eastAsia"/>
                <w:kern w:val="0"/>
                <w:sz w:val="15"/>
                <w:szCs w:val="15"/>
              </w:rPr>
              <w:t>0.017</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2.50</w:t>
            </w:r>
            <w:r w:rsidRPr="00223022">
              <w:rPr>
                <w:rFonts w:cs="宋体" w:hint="eastAsia"/>
                <w:kern w:val="0"/>
                <w:sz w:val="15"/>
                <w:szCs w:val="15"/>
              </w:rPr>
              <w:t>±</w:t>
            </w:r>
            <w:r w:rsidRPr="00223022">
              <w:rPr>
                <w:rFonts w:cs="宋体" w:hint="eastAsia"/>
                <w:kern w:val="0"/>
                <w:sz w:val="15"/>
                <w:szCs w:val="15"/>
              </w:rPr>
              <w:t>0.173</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丙氨酸</w:t>
            </w:r>
            <w:proofErr w:type="spellStart"/>
            <w:r w:rsidRPr="00223022">
              <w:rPr>
                <w:rFonts w:cs="宋体" w:hint="eastAsia"/>
                <w:kern w:val="0"/>
                <w:sz w:val="15"/>
                <w:szCs w:val="15"/>
              </w:rPr>
              <w:t>Alanine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1.03</w:t>
            </w:r>
            <w:r w:rsidRPr="00223022">
              <w:rPr>
                <w:rFonts w:cs="宋体" w:hint="eastAsia"/>
                <w:kern w:val="0"/>
                <w:sz w:val="15"/>
                <w:szCs w:val="15"/>
              </w:rPr>
              <w:t>±</w:t>
            </w:r>
            <w:r w:rsidRPr="00223022">
              <w:rPr>
                <w:rFonts w:cs="宋体" w:hint="eastAsia"/>
                <w:kern w:val="0"/>
                <w:sz w:val="15"/>
                <w:szCs w:val="15"/>
              </w:rPr>
              <w:t>0.064</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1.26</w:t>
            </w:r>
            <w:r w:rsidRPr="00223022">
              <w:rPr>
                <w:rFonts w:cs="宋体" w:hint="eastAsia"/>
                <w:kern w:val="0"/>
                <w:sz w:val="15"/>
                <w:szCs w:val="15"/>
              </w:rPr>
              <w:t>±</w:t>
            </w:r>
            <w:r w:rsidRPr="00223022">
              <w:rPr>
                <w:rFonts w:cs="宋体" w:hint="eastAsia"/>
                <w:kern w:val="0"/>
                <w:sz w:val="15"/>
                <w:szCs w:val="15"/>
              </w:rPr>
              <w:t>0.092</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1.23</w:t>
            </w:r>
            <w:r w:rsidRPr="00223022">
              <w:rPr>
                <w:rFonts w:cs="宋体" w:hint="eastAsia"/>
                <w:kern w:val="0"/>
                <w:sz w:val="15"/>
                <w:szCs w:val="15"/>
              </w:rPr>
              <w:t>±</w:t>
            </w:r>
            <w:r w:rsidRPr="00223022">
              <w:rPr>
                <w:rFonts w:cs="宋体" w:hint="eastAsia"/>
                <w:kern w:val="0"/>
                <w:sz w:val="15"/>
                <w:szCs w:val="15"/>
              </w:rPr>
              <w:t>0.013</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1.37</w:t>
            </w:r>
            <w:r w:rsidRPr="00223022">
              <w:rPr>
                <w:rFonts w:cs="宋体" w:hint="eastAsia"/>
                <w:kern w:val="0"/>
                <w:sz w:val="15"/>
                <w:szCs w:val="15"/>
              </w:rPr>
              <w:t>±</w:t>
            </w:r>
            <w:r w:rsidRPr="00223022">
              <w:rPr>
                <w:rFonts w:cs="宋体" w:hint="eastAsia"/>
                <w:kern w:val="0"/>
                <w:sz w:val="15"/>
                <w:szCs w:val="15"/>
              </w:rPr>
              <w:t>0.116</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缬氨酸</w:t>
            </w:r>
            <w:proofErr w:type="spellStart"/>
            <w:r w:rsidRPr="00223022">
              <w:rPr>
                <w:rFonts w:cs="宋体" w:hint="eastAsia"/>
                <w:kern w:val="0"/>
                <w:sz w:val="15"/>
                <w:szCs w:val="15"/>
              </w:rPr>
              <w:t>Valine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0.78</w:t>
            </w:r>
            <w:r w:rsidRPr="00223022">
              <w:rPr>
                <w:rFonts w:cs="宋体" w:hint="eastAsia"/>
                <w:kern w:val="0"/>
                <w:sz w:val="15"/>
                <w:szCs w:val="15"/>
              </w:rPr>
              <w:t>±</w:t>
            </w:r>
            <w:r w:rsidRPr="00223022">
              <w:rPr>
                <w:rFonts w:cs="宋体" w:hint="eastAsia"/>
                <w:kern w:val="0"/>
                <w:sz w:val="15"/>
                <w:szCs w:val="15"/>
              </w:rPr>
              <w:t>0.058</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1.14</w:t>
            </w:r>
            <w:r w:rsidRPr="00223022">
              <w:rPr>
                <w:rFonts w:cs="宋体" w:hint="eastAsia"/>
                <w:kern w:val="0"/>
                <w:sz w:val="15"/>
                <w:szCs w:val="15"/>
              </w:rPr>
              <w:t>±</w:t>
            </w:r>
            <w:r w:rsidRPr="00223022">
              <w:rPr>
                <w:rFonts w:cs="宋体" w:hint="eastAsia"/>
                <w:kern w:val="0"/>
                <w:sz w:val="15"/>
                <w:szCs w:val="15"/>
              </w:rPr>
              <w:t>0.075</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0.05</w:t>
            </w:r>
            <w:r w:rsidRPr="00223022">
              <w:rPr>
                <w:rFonts w:cs="宋体" w:hint="eastAsia"/>
                <w:kern w:val="0"/>
                <w:sz w:val="15"/>
                <w:szCs w:val="15"/>
              </w:rPr>
              <w:t>±</w:t>
            </w:r>
            <w:r w:rsidRPr="00223022">
              <w:rPr>
                <w:rFonts w:cs="宋体" w:hint="eastAsia"/>
                <w:kern w:val="0"/>
                <w:sz w:val="15"/>
                <w:szCs w:val="15"/>
              </w:rPr>
              <w:t>0.017</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0.09</w:t>
            </w:r>
            <w:r w:rsidRPr="00223022">
              <w:rPr>
                <w:rFonts w:cs="宋体" w:hint="eastAsia"/>
                <w:kern w:val="0"/>
                <w:sz w:val="15"/>
                <w:szCs w:val="15"/>
              </w:rPr>
              <w:t>±</w:t>
            </w:r>
            <w:r w:rsidRPr="00223022">
              <w:rPr>
                <w:rFonts w:cs="宋体" w:hint="eastAsia"/>
                <w:kern w:val="0"/>
                <w:sz w:val="15"/>
                <w:szCs w:val="15"/>
              </w:rPr>
              <w:t>0.023</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胱氨酸</w:t>
            </w:r>
            <w:proofErr w:type="spellStart"/>
            <w:r w:rsidRPr="00223022">
              <w:rPr>
                <w:rFonts w:cs="宋体" w:hint="eastAsia"/>
                <w:kern w:val="0"/>
                <w:sz w:val="15"/>
                <w:szCs w:val="15"/>
              </w:rPr>
              <w:t>Cystine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0.07</w:t>
            </w:r>
            <w:r w:rsidRPr="00223022">
              <w:rPr>
                <w:rFonts w:cs="宋体" w:hint="eastAsia"/>
                <w:kern w:val="0"/>
                <w:sz w:val="15"/>
                <w:szCs w:val="15"/>
              </w:rPr>
              <w:t>±</w:t>
            </w:r>
            <w:r w:rsidRPr="00223022">
              <w:rPr>
                <w:rFonts w:cs="宋体" w:hint="eastAsia"/>
                <w:kern w:val="0"/>
                <w:sz w:val="15"/>
                <w:szCs w:val="15"/>
              </w:rPr>
              <w:t>0.035</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0.02</w:t>
            </w:r>
            <w:r w:rsidRPr="00223022">
              <w:rPr>
                <w:rFonts w:cs="宋体" w:hint="eastAsia"/>
                <w:kern w:val="0"/>
                <w:sz w:val="15"/>
                <w:szCs w:val="15"/>
              </w:rPr>
              <w:t>±</w:t>
            </w:r>
            <w:r w:rsidRPr="00223022">
              <w:rPr>
                <w:rFonts w:cs="宋体" w:hint="eastAsia"/>
                <w:kern w:val="0"/>
                <w:sz w:val="15"/>
                <w:szCs w:val="15"/>
              </w:rPr>
              <w:t>0.006</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0.31</w:t>
            </w:r>
            <w:r w:rsidRPr="00223022">
              <w:rPr>
                <w:rFonts w:cs="宋体" w:hint="eastAsia"/>
                <w:kern w:val="0"/>
                <w:sz w:val="15"/>
                <w:szCs w:val="15"/>
              </w:rPr>
              <w:t>±</w:t>
            </w:r>
            <w:r w:rsidRPr="00223022">
              <w:rPr>
                <w:rFonts w:cs="宋体" w:hint="eastAsia"/>
                <w:kern w:val="0"/>
                <w:sz w:val="15"/>
                <w:szCs w:val="15"/>
              </w:rPr>
              <w:t>0.046</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0.32</w:t>
            </w:r>
            <w:r w:rsidRPr="00223022">
              <w:rPr>
                <w:rFonts w:cs="宋体" w:hint="eastAsia"/>
                <w:kern w:val="0"/>
                <w:sz w:val="15"/>
                <w:szCs w:val="15"/>
              </w:rPr>
              <w:t>±</w:t>
            </w:r>
            <w:r w:rsidRPr="00223022">
              <w:rPr>
                <w:rFonts w:cs="宋体" w:hint="eastAsia"/>
                <w:kern w:val="0"/>
                <w:sz w:val="15"/>
                <w:szCs w:val="15"/>
              </w:rPr>
              <w:t>0.040</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蛋氨酸</w:t>
            </w:r>
            <w:proofErr w:type="spellStart"/>
            <w:r w:rsidRPr="00223022">
              <w:rPr>
                <w:rFonts w:cs="宋体" w:hint="eastAsia"/>
                <w:kern w:val="0"/>
                <w:sz w:val="15"/>
                <w:szCs w:val="15"/>
              </w:rPr>
              <w:t>Methionine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0.13</w:t>
            </w:r>
            <w:r w:rsidRPr="00223022">
              <w:rPr>
                <w:rFonts w:cs="宋体" w:hint="eastAsia"/>
                <w:kern w:val="0"/>
                <w:sz w:val="15"/>
                <w:szCs w:val="15"/>
              </w:rPr>
              <w:t>±</w:t>
            </w:r>
            <w:r w:rsidRPr="00223022">
              <w:rPr>
                <w:rFonts w:cs="宋体" w:hint="eastAsia"/>
                <w:kern w:val="0"/>
                <w:sz w:val="15"/>
                <w:szCs w:val="15"/>
              </w:rPr>
              <w:t>0.008</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0.20</w:t>
            </w:r>
            <w:r w:rsidRPr="00223022">
              <w:rPr>
                <w:rFonts w:cs="宋体" w:hint="eastAsia"/>
                <w:kern w:val="0"/>
                <w:sz w:val="15"/>
                <w:szCs w:val="15"/>
              </w:rPr>
              <w:t>±</w:t>
            </w:r>
            <w:r w:rsidRPr="00223022">
              <w:rPr>
                <w:rFonts w:cs="宋体" w:hint="eastAsia"/>
                <w:kern w:val="0"/>
                <w:sz w:val="15"/>
                <w:szCs w:val="15"/>
              </w:rPr>
              <w:t>0.046</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0.71</w:t>
            </w:r>
            <w:r w:rsidRPr="00223022">
              <w:rPr>
                <w:rFonts w:cs="宋体" w:hint="eastAsia"/>
                <w:kern w:val="0"/>
                <w:sz w:val="15"/>
                <w:szCs w:val="15"/>
              </w:rPr>
              <w:t>±</w:t>
            </w:r>
            <w:r w:rsidRPr="00223022">
              <w:rPr>
                <w:rFonts w:cs="宋体" w:hint="eastAsia"/>
                <w:kern w:val="0"/>
                <w:sz w:val="15"/>
                <w:szCs w:val="15"/>
              </w:rPr>
              <w:t>0.075</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0.73</w:t>
            </w:r>
            <w:r w:rsidRPr="00223022">
              <w:rPr>
                <w:rFonts w:cs="宋体" w:hint="eastAsia"/>
                <w:kern w:val="0"/>
                <w:sz w:val="15"/>
                <w:szCs w:val="15"/>
              </w:rPr>
              <w:t>±</w:t>
            </w:r>
            <w:r w:rsidRPr="00223022">
              <w:rPr>
                <w:rFonts w:cs="宋体" w:hint="eastAsia"/>
                <w:kern w:val="0"/>
                <w:sz w:val="15"/>
                <w:szCs w:val="15"/>
              </w:rPr>
              <w:t>0.058</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异亮氨酸</w:t>
            </w:r>
            <w:proofErr w:type="spellStart"/>
            <w:r w:rsidRPr="00223022">
              <w:rPr>
                <w:rFonts w:cs="宋体" w:hint="eastAsia"/>
                <w:kern w:val="0"/>
                <w:sz w:val="15"/>
                <w:szCs w:val="15"/>
              </w:rPr>
              <w:t>Isoleucine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0.35</w:t>
            </w:r>
            <w:r w:rsidRPr="00223022">
              <w:rPr>
                <w:rFonts w:cs="宋体" w:hint="eastAsia"/>
                <w:kern w:val="0"/>
                <w:sz w:val="15"/>
                <w:szCs w:val="15"/>
              </w:rPr>
              <w:t>±</w:t>
            </w:r>
            <w:r w:rsidRPr="00223022">
              <w:rPr>
                <w:rFonts w:cs="宋体" w:hint="eastAsia"/>
                <w:kern w:val="0"/>
                <w:sz w:val="15"/>
                <w:szCs w:val="15"/>
              </w:rPr>
              <w:t>0.072</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0.55</w:t>
            </w:r>
            <w:r w:rsidRPr="00223022">
              <w:rPr>
                <w:rFonts w:cs="宋体" w:hint="eastAsia"/>
                <w:kern w:val="0"/>
                <w:sz w:val="15"/>
                <w:szCs w:val="15"/>
              </w:rPr>
              <w:t>±</w:t>
            </w:r>
            <w:r w:rsidRPr="00223022">
              <w:rPr>
                <w:rFonts w:cs="宋体" w:hint="eastAsia"/>
                <w:kern w:val="0"/>
                <w:sz w:val="15"/>
                <w:szCs w:val="15"/>
              </w:rPr>
              <w:t>0.058</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1.93</w:t>
            </w:r>
            <w:r w:rsidRPr="00223022">
              <w:rPr>
                <w:rFonts w:cs="宋体" w:hint="eastAsia"/>
                <w:kern w:val="0"/>
                <w:sz w:val="15"/>
                <w:szCs w:val="15"/>
              </w:rPr>
              <w:t>±</w:t>
            </w:r>
            <w:r w:rsidRPr="00223022">
              <w:rPr>
                <w:rFonts w:cs="宋体" w:hint="eastAsia"/>
                <w:kern w:val="0"/>
                <w:sz w:val="15"/>
                <w:szCs w:val="15"/>
              </w:rPr>
              <w:t>0.144</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1.87</w:t>
            </w:r>
            <w:r w:rsidRPr="00223022">
              <w:rPr>
                <w:rFonts w:cs="宋体" w:hint="eastAsia"/>
                <w:kern w:val="0"/>
                <w:sz w:val="15"/>
                <w:szCs w:val="15"/>
              </w:rPr>
              <w:t>±</w:t>
            </w:r>
            <w:r w:rsidRPr="00223022">
              <w:rPr>
                <w:rFonts w:cs="宋体" w:hint="eastAsia"/>
                <w:kern w:val="0"/>
                <w:sz w:val="15"/>
                <w:szCs w:val="15"/>
              </w:rPr>
              <w:t>0.012</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亮氨酸</w:t>
            </w:r>
            <w:proofErr w:type="spellStart"/>
            <w:r w:rsidRPr="00223022">
              <w:rPr>
                <w:rFonts w:cs="宋体" w:hint="eastAsia"/>
                <w:kern w:val="0"/>
                <w:sz w:val="15"/>
                <w:szCs w:val="15"/>
              </w:rPr>
              <w:t>Leucine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1.00</w:t>
            </w:r>
            <w:r w:rsidRPr="00223022">
              <w:rPr>
                <w:rFonts w:cs="宋体" w:hint="eastAsia"/>
                <w:kern w:val="0"/>
                <w:sz w:val="15"/>
                <w:szCs w:val="15"/>
              </w:rPr>
              <w:t>±</w:t>
            </w:r>
            <w:r w:rsidRPr="00223022">
              <w:rPr>
                <w:rFonts w:cs="宋体" w:hint="eastAsia"/>
                <w:kern w:val="0"/>
                <w:sz w:val="15"/>
                <w:szCs w:val="15"/>
              </w:rPr>
              <w:t>0.058</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1.29</w:t>
            </w:r>
            <w:r w:rsidRPr="00223022">
              <w:rPr>
                <w:rFonts w:cs="宋体" w:hint="eastAsia"/>
                <w:kern w:val="0"/>
                <w:sz w:val="15"/>
                <w:szCs w:val="15"/>
              </w:rPr>
              <w:t>±</w:t>
            </w:r>
            <w:r w:rsidRPr="00223022">
              <w:rPr>
                <w:rFonts w:cs="宋体" w:hint="eastAsia"/>
                <w:kern w:val="0"/>
                <w:sz w:val="15"/>
                <w:szCs w:val="15"/>
              </w:rPr>
              <w:t>0.121</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0.65</w:t>
            </w:r>
            <w:r w:rsidRPr="00223022">
              <w:rPr>
                <w:rFonts w:cs="宋体" w:hint="eastAsia"/>
                <w:kern w:val="0"/>
                <w:sz w:val="15"/>
                <w:szCs w:val="15"/>
              </w:rPr>
              <w:t>±</w:t>
            </w:r>
            <w:r w:rsidRPr="00223022">
              <w:rPr>
                <w:rFonts w:cs="宋体" w:hint="eastAsia"/>
                <w:kern w:val="0"/>
                <w:sz w:val="15"/>
                <w:szCs w:val="15"/>
              </w:rPr>
              <w:t>0.087</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0.59</w:t>
            </w:r>
            <w:r w:rsidRPr="00223022">
              <w:rPr>
                <w:rFonts w:cs="宋体" w:hint="eastAsia"/>
                <w:kern w:val="0"/>
                <w:sz w:val="15"/>
                <w:szCs w:val="15"/>
              </w:rPr>
              <w:t>±</w:t>
            </w:r>
            <w:r w:rsidRPr="00223022">
              <w:rPr>
                <w:rFonts w:cs="宋体" w:hint="eastAsia"/>
                <w:kern w:val="0"/>
                <w:sz w:val="15"/>
                <w:szCs w:val="15"/>
              </w:rPr>
              <w:t>0.058</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酪氨酸</w:t>
            </w:r>
            <w:r w:rsidRPr="00223022">
              <w:rPr>
                <w:rFonts w:cs="宋体" w:hint="eastAsia"/>
                <w:kern w:val="0"/>
                <w:sz w:val="15"/>
                <w:szCs w:val="15"/>
              </w:rPr>
              <w:t>Tyrosine</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0.28</w:t>
            </w:r>
            <w:r w:rsidRPr="00223022">
              <w:rPr>
                <w:rFonts w:cs="宋体" w:hint="eastAsia"/>
                <w:kern w:val="0"/>
                <w:sz w:val="15"/>
                <w:szCs w:val="15"/>
              </w:rPr>
              <w:t>±</w:t>
            </w:r>
            <w:r w:rsidRPr="00223022">
              <w:rPr>
                <w:rFonts w:cs="宋体" w:hint="eastAsia"/>
                <w:kern w:val="0"/>
                <w:sz w:val="15"/>
                <w:szCs w:val="15"/>
              </w:rPr>
              <w:t>0.046</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0.36</w:t>
            </w:r>
            <w:r w:rsidRPr="00223022">
              <w:rPr>
                <w:rFonts w:cs="宋体" w:hint="eastAsia"/>
                <w:kern w:val="0"/>
                <w:sz w:val="15"/>
                <w:szCs w:val="15"/>
              </w:rPr>
              <w:t>±</w:t>
            </w:r>
            <w:r w:rsidRPr="00223022">
              <w:rPr>
                <w:rFonts w:cs="宋体" w:hint="eastAsia"/>
                <w:kern w:val="0"/>
                <w:sz w:val="15"/>
                <w:szCs w:val="15"/>
              </w:rPr>
              <w:t>0.046</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0.94</w:t>
            </w:r>
            <w:r w:rsidRPr="00223022">
              <w:rPr>
                <w:rFonts w:cs="宋体" w:hint="eastAsia"/>
                <w:kern w:val="0"/>
                <w:sz w:val="15"/>
                <w:szCs w:val="15"/>
              </w:rPr>
              <w:t>±</w:t>
            </w:r>
            <w:r w:rsidRPr="00223022">
              <w:rPr>
                <w:rFonts w:cs="宋体" w:hint="eastAsia"/>
                <w:kern w:val="0"/>
                <w:sz w:val="15"/>
                <w:szCs w:val="15"/>
              </w:rPr>
              <w:t>0.081</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0.95</w:t>
            </w:r>
            <w:r w:rsidRPr="00223022">
              <w:rPr>
                <w:rFonts w:cs="宋体" w:hint="eastAsia"/>
                <w:kern w:val="0"/>
                <w:sz w:val="15"/>
                <w:szCs w:val="15"/>
              </w:rPr>
              <w:t>±</w:t>
            </w:r>
            <w:r w:rsidRPr="00223022">
              <w:rPr>
                <w:rFonts w:cs="宋体" w:hint="eastAsia"/>
                <w:kern w:val="0"/>
                <w:sz w:val="15"/>
                <w:szCs w:val="15"/>
              </w:rPr>
              <w:t>0.104</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苯丙氨酸</w:t>
            </w:r>
            <w:r w:rsidRPr="00223022">
              <w:rPr>
                <w:rFonts w:cs="宋体" w:hint="eastAsia"/>
                <w:kern w:val="0"/>
                <w:sz w:val="15"/>
                <w:szCs w:val="15"/>
              </w:rPr>
              <w:t>Phenylalanine</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0.52</w:t>
            </w:r>
            <w:r w:rsidRPr="00223022">
              <w:rPr>
                <w:rFonts w:cs="宋体" w:hint="eastAsia"/>
                <w:kern w:val="0"/>
                <w:sz w:val="15"/>
                <w:szCs w:val="15"/>
              </w:rPr>
              <w:t>±</w:t>
            </w:r>
            <w:r w:rsidRPr="00223022">
              <w:rPr>
                <w:rFonts w:cs="宋体" w:hint="eastAsia"/>
                <w:kern w:val="0"/>
                <w:sz w:val="15"/>
                <w:szCs w:val="15"/>
              </w:rPr>
              <w:t>0.058</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0.67</w:t>
            </w:r>
            <w:r w:rsidRPr="00223022">
              <w:rPr>
                <w:rFonts w:cs="宋体" w:hint="eastAsia"/>
                <w:kern w:val="0"/>
                <w:sz w:val="15"/>
                <w:szCs w:val="15"/>
              </w:rPr>
              <w:t>±</w:t>
            </w:r>
            <w:r w:rsidRPr="00223022">
              <w:rPr>
                <w:rFonts w:cs="宋体" w:hint="eastAsia"/>
                <w:kern w:val="0"/>
                <w:sz w:val="15"/>
                <w:szCs w:val="15"/>
              </w:rPr>
              <w:t>0.058</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0.14</w:t>
            </w:r>
            <w:r w:rsidRPr="00223022">
              <w:rPr>
                <w:rFonts w:cs="宋体" w:hint="eastAsia"/>
                <w:kern w:val="0"/>
                <w:sz w:val="15"/>
                <w:szCs w:val="15"/>
              </w:rPr>
              <w:t>±</w:t>
            </w:r>
            <w:r w:rsidRPr="00223022">
              <w:rPr>
                <w:rFonts w:cs="宋体" w:hint="eastAsia"/>
                <w:kern w:val="0"/>
                <w:sz w:val="15"/>
                <w:szCs w:val="15"/>
              </w:rPr>
              <w:t>0.029</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0.11</w:t>
            </w:r>
            <w:r w:rsidRPr="00223022">
              <w:rPr>
                <w:rFonts w:cs="宋体" w:hint="eastAsia"/>
                <w:kern w:val="0"/>
                <w:sz w:val="15"/>
                <w:szCs w:val="15"/>
              </w:rPr>
              <w:t>±</w:t>
            </w:r>
            <w:r w:rsidRPr="00223022">
              <w:rPr>
                <w:rFonts w:cs="宋体" w:hint="eastAsia"/>
                <w:kern w:val="0"/>
                <w:sz w:val="15"/>
                <w:szCs w:val="15"/>
              </w:rPr>
              <w:t>0.012</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羟脯氨酸</w:t>
            </w:r>
            <w:proofErr w:type="spellStart"/>
            <w:r w:rsidRPr="00223022">
              <w:rPr>
                <w:rFonts w:cs="宋体" w:hint="eastAsia"/>
                <w:kern w:val="0"/>
                <w:sz w:val="15"/>
                <w:szCs w:val="15"/>
              </w:rPr>
              <w:t>Hydroxyproline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0.18</w:t>
            </w:r>
            <w:r w:rsidRPr="00223022">
              <w:rPr>
                <w:rFonts w:cs="宋体" w:hint="eastAsia"/>
                <w:kern w:val="0"/>
                <w:sz w:val="15"/>
                <w:szCs w:val="15"/>
              </w:rPr>
              <w:t>±</w:t>
            </w:r>
            <w:r w:rsidRPr="00223022">
              <w:rPr>
                <w:rFonts w:cs="宋体" w:hint="eastAsia"/>
                <w:kern w:val="0"/>
                <w:sz w:val="15"/>
                <w:szCs w:val="15"/>
              </w:rPr>
              <w:t>0.046</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0.23</w:t>
            </w:r>
            <w:r w:rsidRPr="00223022">
              <w:rPr>
                <w:rFonts w:cs="宋体" w:hint="eastAsia"/>
                <w:kern w:val="0"/>
                <w:sz w:val="15"/>
                <w:szCs w:val="15"/>
              </w:rPr>
              <w:t>±</w:t>
            </w:r>
            <w:r w:rsidRPr="00223022">
              <w:rPr>
                <w:rFonts w:cs="宋体" w:hint="eastAsia"/>
                <w:kern w:val="0"/>
                <w:sz w:val="15"/>
                <w:szCs w:val="15"/>
              </w:rPr>
              <w:t>0.046</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0.57</w:t>
            </w:r>
            <w:r w:rsidRPr="00223022">
              <w:rPr>
                <w:rFonts w:cs="宋体" w:hint="eastAsia"/>
                <w:kern w:val="0"/>
                <w:sz w:val="15"/>
                <w:szCs w:val="15"/>
              </w:rPr>
              <w:t>±</w:t>
            </w:r>
            <w:r w:rsidRPr="00223022">
              <w:rPr>
                <w:rFonts w:cs="宋体" w:hint="eastAsia"/>
                <w:kern w:val="0"/>
                <w:sz w:val="15"/>
                <w:szCs w:val="15"/>
              </w:rPr>
              <w:t>0.052</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0.53</w:t>
            </w:r>
            <w:r w:rsidRPr="00223022">
              <w:rPr>
                <w:rFonts w:cs="宋体" w:hint="eastAsia"/>
                <w:kern w:val="0"/>
                <w:sz w:val="15"/>
                <w:szCs w:val="15"/>
              </w:rPr>
              <w:t>±</w:t>
            </w:r>
            <w:r w:rsidRPr="00223022">
              <w:rPr>
                <w:rFonts w:cs="宋体" w:hint="eastAsia"/>
                <w:kern w:val="0"/>
                <w:sz w:val="15"/>
                <w:szCs w:val="15"/>
              </w:rPr>
              <w:t>0.064</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脯氨酸</w:t>
            </w:r>
            <w:proofErr w:type="spellStart"/>
            <w:r w:rsidRPr="00223022">
              <w:rPr>
                <w:rFonts w:cs="宋体" w:hint="eastAsia"/>
                <w:kern w:val="0"/>
                <w:sz w:val="15"/>
                <w:szCs w:val="15"/>
              </w:rPr>
              <w:t>Proline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0.37</w:t>
            </w:r>
            <w:r w:rsidRPr="00223022">
              <w:rPr>
                <w:rFonts w:cs="宋体" w:hint="eastAsia"/>
                <w:kern w:val="0"/>
                <w:sz w:val="15"/>
                <w:szCs w:val="15"/>
              </w:rPr>
              <w:t>±</w:t>
            </w:r>
            <w:r w:rsidRPr="00223022">
              <w:rPr>
                <w:rFonts w:cs="宋体" w:hint="eastAsia"/>
                <w:kern w:val="0"/>
                <w:sz w:val="15"/>
                <w:szCs w:val="15"/>
              </w:rPr>
              <w:t>0.040</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0.41</w:t>
            </w:r>
            <w:r w:rsidRPr="00223022">
              <w:rPr>
                <w:rFonts w:cs="宋体" w:hint="eastAsia"/>
                <w:kern w:val="0"/>
                <w:sz w:val="15"/>
                <w:szCs w:val="15"/>
              </w:rPr>
              <w:t>±</w:t>
            </w:r>
            <w:r w:rsidRPr="00223022">
              <w:rPr>
                <w:rFonts w:cs="宋体" w:hint="eastAsia"/>
                <w:kern w:val="0"/>
                <w:sz w:val="15"/>
                <w:szCs w:val="15"/>
              </w:rPr>
              <w:t>0.012</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0.15</w:t>
            </w:r>
            <w:r w:rsidRPr="00223022">
              <w:rPr>
                <w:rFonts w:cs="宋体" w:hint="eastAsia"/>
                <w:kern w:val="0"/>
                <w:sz w:val="15"/>
                <w:szCs w:val="15"/>
              </w:rPr>
              <w:t>±</w:t>
            </w:r>
            <w:r w:rsidRPr="00223022">
              <w:rPr>
                <w:rFonts w:cs="宋体" w:hint="eastAsia"/>
                <w:kern w:val="0"/>
                <w:sz w:val="15"/>
                <w:szCs w:val="15"/>
              </w:rPr>
              <w:t>0.029</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0.17</w:t>
            </w:r>
            <w:r w:rsidRPr="00223022">
              <w:rPr>
                <w:rFonts w:cs="宋体" w:hint="eastAsia"/>
                <w:kern w:val="0"/>
                <w:sz w:val="15"/>
                <w:szCs w:val="15"/>
              </w:rPr>
              <w:t>±</w:t>
            </w:r>
            <w:r w:rsidRPr="00223022">
              <w:rPr>
                <w:rFonts w:cs="宋体" w:hint="eastAsia"/>
                <w:kern w:val="0"/>
                <w:sz w:val="15"/>
                <w:szCs w:val="15"/>
              </w:rPr>
              <w:t>0.017</w:t>
            </w:r>
          </w:p>
        </w:tc>
      </w:tr>
      <w:tr w:rsidR="00031B30" w:rsidTr="00BD2AE3">
        <w:trPr>
          <w:trHeight w:hRule="exact" w:val="284"/>
          <w:jc w:val="center"/>
        </w:trPr>
        <w:tc>
          <w:tcPr>
            <w:tcW w:w="1644" w:type="dxa"/>
            <w:vMerge w:val="restart"/>
            <w:tcBorders>
              <w:bottom w:val="single" w:sz="4" w:space="0" w:color="000000"/>
            </w:tcBorders>
            <w:vAlign w:val="center"/>
          </w:tcPr>
          <w:p w:rsidR="00031B30" w:rsidRPr="00223022" w:rsidRDefault="00031B30" w:rsidP="00BD2AE3">
            <w:pPr>
              <w:widowControl/>
              <w:jc w:val="left"/>
              <w:textAlignment w:val="center"/>
              <w:rPr>
                <w:rFonts w:cs="宋体"/>
                <w:kern w:val="0"/>
                <w:sz w:val="15"/>
                <w:szCs w:val="15"/>
              </w:rPr>
            </w:pPr>
            <w:r w:rsidRPr="00223022">
              <w:rPr>
                <w:rFonts w:cs="宋体" w:hint="eastAsia"/>
                <w:kern w:val="0"/>
                <w:sz w:val="15"/>
                <w:szCs w:val="15"/>
              </w:rPr>
              <w:t>酸性氨基酸</w:t>
            </w:r>
          </w:p>
          <w:p w:rsidR="00031B30" w:rsidRPr="00223022" w:rsidRDefault="00031B30" w:rsidP="00BD2AE3">
            <w:pPr>
              <w:widowControl/>
              <w:jc w:val="left"/>
              <w:textAlignment w:val="center"/>
              <w:rPr>
                <w:rFonts w:cs="宋体"/>
                <w:sz w:val="15"/>
                <w:szCs w:val="15"/>
              </w:rPr>
            </w:pPr>
            <w:r w:rsidRPr="00223022">
              <w:rPr>
                <w:rFonts w:cs="宋体" w:hint="eastAsia"/>
                <w:sz w:val="15"/>
                <w:szCs w:val="15"/>
              </w:rPr>
              <w:t>Acidic amino acids</w:t>
            </w: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天冬酰胺</w:t>
            </w:r>
            <w:proofErr w:type="spellStart"/>
            <w:r w:rsidRPr="00223022">
              <w:rPr>
                <w:rFonts w:cs="宋体" w:hint="eastAsia"/>
                <w:kern w:val="0"/>
                <w:sz w:val="15"/>
                <w:szCs w:val="15"/>
              </w:rPr>
              <w:t>Asparagine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0.51</w:t>
            </w:r>
            <w:r w:rsidRPr="00223022">
              <w:rPr>
                <w:rFonts w:cs="宋体" w:hint="eastAsia"/>
                <w:kern w:val="0"/>
                <w:sz w:val="15"/>
                <w:szCs w:val="15"/>
              </w:rPr>
              <w:t>±</w:t>
            </w:r>
            <w:r w:rsidRPr="00223022">
              <w:rPr>
                <w:rFonts w:cs="宋体" w:hint="eastAsia"/>
                <w:kern w:val="0"/>
                <w:sz w:val="15"/>
                <w:szCs w:val="15"/>
              </w:rPr>
              <w:t>0.075</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0.64</w:t>
            </w:r>
            <w:r w:rsidRPr="00223022">
              <w:rPr>
                <w:rFonts w:cs="宋体" w:hint="eastAsia"/>
                <w:kern w:val="0"/>
                <w:sz w:val="15"/>
                <w:szCs w:val="15"/>
              </w:rPr>
              <w:t>±</w:t>
            </w:r>
            <w:r w:rsidRPr="00223022">
              <w:rPr>
                <w:rFonts w:cs="宋体" w:hint="eastAsia"/>
                <w:kern w:val="0"/>
                <w:sz w:val="15"/>
                <w:szCs w:val="15"/>
              </w:rPr>
              <w:t>0.052</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0.67</w:t>
            </w:r>
            <w:r w:rsidRPr="00223022">
              <w:rPr>
                <w:rFonts w:cs="宋体" w:hint="eastAsia"/>
                <w:kern w:val="0"/>
                <w:sz w:val="15"/>
                <w:szCs w:val="15"/>
              </w:rPr>
              <w:t>±</w:t>
            </w:r>
            <w:r w:rsidRPr="00223022">
              <w:rPr>
                <w:rFonts w:cs="宋体" w:hint="eastAsia"/>
                <w:kern w:val="0"/>
                <w:sz w:val="15"/>
                <w:szCs w:val="15"/>
              </w:rPr>
              <w:t>0.075</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0.69</w:t>
            </w:r>
            <w:r w:rsidRPr="00223022">
              <w:rPr>
                <w:rFonts w:cs="宋体" w:hint="eastAsia"/>
                <w:kern w:val="0"/>
                <w:sz w:val="15"/>
                <w:szCs w:val="15"/>
              </w:rPr>
              <w:t>±</w:t>
            </w:r>
            <w:r w:rsidRPr="00223022">
              <w:rPr>
                <w:rFonts w:cs="宋体" w:hint="eastAsia"/>
                <w:kern w:val="0"/>
                <w:sz w:val="15"/>
                <w:szCs w:val="15"/>
              </w:rPr>
              <w:t>0.064</w:t>
            </w:r>
          </w:p>
        </w:tc>
      </w:tr>
      <w:tr w:rsidR="00031B30" w:rsidTr="00BD2AE3">
        <w:trPr>
          <w:trHeight w:hRule="exact" w:val="284"/>
          <w:jc w:val="center"/>
        </w:trPr>
        <w:tc>
          <w:tcPr>
            <w:tcW w:w="1644" w:type="dxa"/>
            <w:vMerge/>
            <w:tcBorders>
              <w:top w:val="single" w:sz="4" w:space="0" w:color="000000"/>
            </w:tcBorders>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谷氨酸</w:t>
            </w:r>
            <w:r w:rsidRPr="00223022">
              <w:rPr>
                <w:rFonts w:cs="宋体" w:hint="eastAsia"/>
                <w:kern w:val="0"/>
                <w:sz w:val="15"/>
                <w:szCs w:val="15"/>
              </w:rPr>
              <w:t>Glutamate</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0.26</w:t>
            </w:r>
            <w:r w:rsidRPr="00223022">
              <w:rPr>
                <w:rFonts w:cs="宋体" w:hint="eastAsia"/>
                <w:kern w:val="0"/>
                <w:sz w:val="15"/>
                <w:szCs w:val="15"/>
              </w:rPr>
              <w:t>±</w:t>
            </w:r>
            <w:r w:rsidRPr="00223022">
              <w:rPr>
                <w:rFonts w:cs="宋体" w:hint="eastAsia"/>
                <w:kern w:val="0"/>
                <w:sz w:val="15"/>
                <w:szCs w:val="15"/>
              </w:rPr>
              <w:t>0.046</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0.30</w:t>
            </w:r>
            <w:r w:rsidRPr="00223022">
              <w:rPr>
                <w:rFonts w:cs="宋体" w:hint="eastAsia"/>
                <w:kern w:val="0"/>
                <w:sz w:val="15"/>
                <w:szCs w:val="15"/>
              </w:rPr>
              <w:t>±</w:t>
            </w:r>
            <w:r w:rsidRPr="00223022">
              <w:rPr>
                <w:rFonts w:cs="宋体" w:hint="eastAsia"/>
                <w:kern w:val="0"/>
                <w:sz w:val="15"/>
                <w:szCs w:val="15"/>
              </w:rPr>
              <w:t>0.052</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0.55</w:t>
            </w:r>
            <w:r w:rsidRPr="00223022">
              <w:rPr>
                <w:rFonts w:cs="宋体" w:hint="eastAsia"/>
                <w:kern w:val="0"/>
                <w:sz w:val="15"/>
                <w:szCs w:val="15"/>
              </w:rPr>
              <w:t>±</w:t>
            </w:r>
            <w:r w:rsidRPr="00223022">
              <w:rPr>
                <w:rFonts w:cs="宋体" w:hint="eastAsia"/>
                <w:kern w:val="0"/>
                <w:sz w:val="15"/>
                <w:szCs w:val="15"/>
              </w:rPr>
              <w:t>0.098</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0.68</w:t>
            </w:r>
            <w:r w:rsidRPr="00223022">
              <w:rPr>
                <w:rFonts w:cs="宋体" w:hint="eastAsia"/>
                <w:kern w:val="0"/>
                <w:sz w:val="15"/>
                <w:szCs w:val="15"/>
              </w:rPr>
              <w:t>±</w:t>
            </w:r>
            <w:r w:rsidRPr="00223022">
              <w:rPr>
                <w:rFonts w:cs="宋体" w:hint="eastAsia"/>
                <w:kern w:val="0"/>
                <w:sz w:val="15"/>
                <w:szCs w:val="15"/>
              </w:rPr>
              <w:t>0.058</w:t>
            </w:r>
          </w:p>
        </w:tc>
      </w:tr>
      <w:tr w:rsidR="00031B30" w:rsidTr="00BD2AE3">
        <w:trPr>
          <w:trHeight w:hRule="exact" w:val="284"/>
          <w:jc w:val="center"/>
        </w:trPr>
        <w:tc>
          <w:tcPr>
            <w:tcW w:w="1644" w:type="dxa"/>
            <w:vMerge w:val="restart"/>
            <w:vAlign w:val="center"/>
          </w:tcPr>
          <w:p w:rsidR="00031B30" w:rsidRPr="00223022" w:rsidRDefault="00031B30" w:rsidP="00BD2AE3">
            <w:pPr>
              <w:widowControl/>
              <w:jc w:val="left"/>
              <w:textAlignment w:val="center"/>
              <w:rPr>
                <w:rFonts w:cs="宋体"/>
                <w:kern w:val="0"/>
                <w:sz w:val="15"/>
                <w:szCs w:val="15"/>
              </w:rPr>
            </w:pPr>
            <w:r w:rsidRPr="00223022">
              <w:rPr>
                <w:rFonts w:cs="宋体" w:hint="eastAsia"/>
                <w:kern w:val="0"/>
                <w:sz w:val="15"/>
                <w:szCs w:val="15"/>
              </w:rPr>
              <w:t>碱性氨基酸</w:t>
            </w:r>
          </w:p>
          <w:p w:rsidR="00031B30" w:rsidRPr="00223022" w:rsidRDefault="00031B30" w:rsidP="00BD2AE3">
            <w:pPr>
              <w:widowControl/>
              <w:jc w:val="left"/>
              <w:textAlignment w:val="center"/>
              <w:rPr>
                <w:rFonts w:cs="宋体"/>
                <w:kern w:val="0"/>
                <w:sz w:val="15"/>
                <w:szCs w:val="15"/>
              </w:rPr>
            </w:pPr>
            <w:r w:rsidRPr="00223022">
              <w:rPr>
                <w:rFonts w:cs="宋体" w:hint="eastAsia"/>
                <w:kern w:val="0"/>
                <w:sz w:val="15"/>
                <w:szCs w:val="15"/>
              </w:rPr>
              <w:t>Basic amino acids</w:t>
            </w:r>
          </w:p>
          <w:p w:rsidR="00031B30" w:rsidRPr="00223022" w:rsidRDefault="00031B30" w:rsidP="00BD2AE3">
            <w:pPr>
              <w:widowControl/>
              <w:jc w:val="left"/>
              <w:textAlignment w:val="center"/>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鸟氨酸</w:t>
            </w:r>
            <w:proofErr w:type="spellStart"/>
            <w:r w:rsidRPr="00223022">
              <w:rPr>
                <w:rFonts w:cs="宋体" w:hint="eastAsia"/>
                <w:kern w:val="0"/>
                <w:sz w:val="15"/>
                <w:szCs w:val="15"/>
              </w:rPr>
              <w:t>Ornithine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0.02</w:t>
            </w:r>
            <w:r w:rsidRPr="00223022">
              <w:rPr>
                <w:rFonts w:cs="宋体" w:hint="eastAsia"/>
                <w:kern w:val="0"/>
                <w:sz w:val="15"/>
                <w:szCs w:val="15"/>
              </w:rPr>
              <w:t>±</w:t>
            </w:r>
            <w:r w:rsidRPr="00223022">
              <w:rPr>
                <w:rFonts w:cs="宋体" w:hint="eastAsia"/>
                <w:kern w:val="0"/>
                <w:sz w:val="15"/>
                <w:szCs w:val="15"/>
              </w:rPr>
              <w:t>0.006</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0.14</w:t>
            </w:r>
            <w:r w:rsidRPr="00223022">
              <w:rPr>
                <w:rFonts w:cs="宋体" w:hint="eastAsia"/>
                <w:kern w:val="0"/>
                <w:sz w:val="15"/>
                <w:szCs w:val="15"/>
              </w:rPr>
              <w:t>±</w:t>
            </w:r>
            <w:r w:rsidRPr="00223022">
              <w:rPr>
                <w:rFonts w:cs="宋体" w:hint="eastAsia"/>
                <w:kern w:val="0"/>
                <w:sz w:val="15"/>
                <w:szCs w:val="15"/>
              </w:rPr>
              <w:t>0.012</w:t>
            </w:r>
          </w:p>
        </w:tc>
      </w:tr>
      <w:tr w:rsidR="00031B30" w:rsidTr="00BD2AE3">
        <w:trPr>
          <w:trHeight w:hRule="exact" w:val="284"/>
          <w:jc w:val="center"/>
        </w:trPr>
        <w:tc>
          <w:tcPr>
            <w:tcW w:w="1644" w:type="dxa"/>
            <w:vMerge/>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赖氨酸</w:t>
            </w:r>
            <w:r w:rsidRPr="00223022">
              <w:rPr>
                <w:rFonts w:cs="宋体" w:hint="eastAsia"/>
                <w:kern w:val="0"/>
                <w:sz w:val="15"/>
                <w:szCs w:val="15"/>
              </w:rPr>
              <w:t>Lysine</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0.14</w:t>
            </w:r>
            <w:r w:rsidRPr="00223022">
              <w:rPr>
                <w:rFonts w:cs="宋体" w:hint="eastAsia"/>
                <w:kern w:val="0"/>
                <w:sz w:val="15"/>
                <w:szCs w:val="15"/>
              </w:rPr>
              <w:t>±</w:t>
            </w:r>
            <w:r w:rsidRPr="00223022">
              <w:rPr>
                <w:rFonts w:cs="宋体" w:hint="eastAsia"/>
                <w:kern w:val="0"/>
                <w:sz w:val="15"/>
                <w:szCs w:val="15"/>
              </w:rPr>
              <w:t>0.023</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0.12</w:t>
            </w:r>
            <w:r w:rsidRPr="00223022">
              <w:rPr>
                <w:rFonts w:cs="宋体" w:hint="eastAsia"/>
                <w:kern w:val="0"/>
                <w:sz w:val="15"/>
                <w:szCs w:val="15"/>
              </w:rPr>
              <w:t>±</w:t>
            </w:r>
            <w:r w:rsidRPr="00223022">
              <w:rPr>
                <w:rFonts w:cs="宋体" w:hint="eastAsia"/>
                <w:kern w:val="0"/>
                <w:sz w:val="15"/>
                <w:szCs w:val="15"/>
              </w:rPr>
              <w:t>0.017</w:t>
            </w:r>
          </w:p>
        </w:tc>
      </w:tr>
      <w:tr w:rsidR="00031B30" w:rsidTr="00BD2AE3">
        <w:trPr>
          <w:trHeight w:hRule="exact" w:val="284"/>
          <w:jc w:val="center"/>
        </w:trPr>
        <w:tc>
          <w:tcPr>
            <w:tcW w:w="1644" w:type="dxa"/>
            <w:vMerge/>
            <w:vAlign w:val="center"/>
          </w:tcPr>
          <w:p w:rsidR="00031B30" w:rsidRPr="00223022" w:rsidRDefault="00031B30" w:rsidP="00BD2AE3">
            <w:pPr>
              <w:jc w:val="left"/>
              <w:rPr>
                <w:rFonts w:cs="宋体"/>
                <w:sz w:val="15"/>
                <w:szCs w:val="15"/>
              </w:rPr>
            </w:pPr>
          </w:p>
        </w:tc>
        <w:tc>
          <w:tcPr>
            <w:tcW w:w="2289"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精氨酸</w:t>
            </w:r>
            <w:proofErr w:type="spellStart"/>
            <w:r w:rsidRPr="00223022">
              <w:rPr>
                <w:rFonts w:cs="宋体" w:hint="eastAsia"/>
                <w:kern w:val="0"/>
                <w:sz w:val="15"/>
                <w:szCs w:val="15"/>
              </w:rPr>
              <w:t>Arginine</w:t>
            </w:r>
            <w:proofErr w:type="spellEnd"/>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0.18</w:t>
            </w:r>
            <w:r w:rsidRPr="00223022">
              <w:rPr>
                <w:rFonts w:cs="宋体" w:hint="eastAsia"/>
                <w:kern w:val="0"/>
                <w:sz w:val="15"/>
                <w:szCs w:val="15"/>
              </w:rPr>
              <w:t>±</w:t>
            </w:r>
            <w:r w:rsidRPr="00223022">
              <w:rPr>
                <w:rFonts w:cs="宋体" w:hint="eastAsia"/>
                <w:kern w:val="0"/>
                <w:sz w:val="15"/>
                <w:szCs w:val="15"/>
              </w:rPr>
              <w:t>0.046</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0.12</w:t>
            </w:r>
            <w:r w:rsidRPr="00223022">
              <w:rPr>
                <w:rFonts w:cs="宋体" w:hint="eastAsia"/>
                <w:kern w:val="0"/>
                <w:sz w:val="15"/>
                <w:szCs w:val="15"/>
              </w:rPr>
              <w:t>±</w:t>
            </w:r>
            <w:r w:rsidRPr="00223022">
              <w:rPr>
                <w:rFonts w:cs="宋体" w:hint="eastAsia"/>
                <w:kern w:val="0"/>
                <w:sz w:val="15"/>
                <w:szCs w:val="15"/>
              </w:rPr>
              <w:t>0.012</w:t>
            </w:r>
          </w:p>
        </w:tc>
      </w:tr>
      <w:tr w:rsidR="00031B30" w:rsidTr="00BD2AE3">
        <w:trPr>
          <w:trHeight w:hRule="exact" w:val="284"/>
          <w:jc w:val="center"/>
        </w:trPr>
        <w:tc>
          <w:tcPr>
            <w:tcW w:w="3933" w:type="dxa"/>
            <w:gridSpan w:val="2"/>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氨基酸总量</w:t>
            </w:r>
            <w:r w:rsidRPr="00223022">
              <w:rPr>
                <w:rFonts w:cs="宋体" w:hint="eastAsia"/>
                <w:kern w:val="0"/>
                <w:sz w:val="15"/>
                <w:szCs w:val="15"/>
              </w:rPr>
              <w:t>Total amino acids</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8.15</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10.78</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15.03</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15.91</w:t>
            </w:r>
          </w:p>
        </w:tc>
      </w:tr>
      <w:tr w:rsidR="00031B30" w:rsidTr="00BD2AE3">
        <w:trPr>
          <w:trHeight w:hRule="exact" w:val="284"/>
          <w:jc w:val="center"/>
        </w:trPr>
        <w:tc>
          <w:tcPr>
            <w:tcW w:w="3933" w:type="dxa"/>
            <w:gridSpan w:val="2"/>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SON</w:t>
            </w:r>
          </w:p>
        </w:tc>
        <w:tc>
          <w:tcPr>
            <w:tcW w:w="1398"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24.14</w:t>
            </w:r>
          </w:p>
        </w:tc>
        <w:tc>
          <w:tcPr>
            <w:tcW w:w="1287"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29.81</w:t>
            </w:r>
          </w:p>
        </w:tc>
        <w:tc>
          <w:tcPr>
            <w:tcW w:w="1340"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38.31</w:t>
            </w:r>
          </w:p>
        </w:tc>
        <w:tc>
          <w:tcPr>
            <w:tcW w:w="1203" w:type="dxa"/>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49.80</w:t>
            </w:r>
          </w:p>
        </w:tc>
      </w:tr>
      <w:tr w:rsidR="00031B30" w:rsidTr="00BD2AE3">
        <w:trPr>
          <w:trHeight w:hRule="exact" w:val="284"/>
          <w:jc w:val="center"/>
        </w:trPr>
        <w:tc>
          <w:tcPr>
            <w:tcW w:w="3933" w:type="dxa"/>
            <w:gridSpan w:val="2"/>
            <w:tcBorders>
              <w:bottom w:val="single" w:sz="12" w:space="0" w:color="auto"/>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FAA:SON</w:t>
            </w:r>
          </w:p>
        </w:tc>
        <w:tc>
          <w:tcPr>
            <w:tcW w:w="1398" w:type="dxa"/>
            <w:tcBorders>
              <w:bottom w:val="single" w:sz="12" w:space="0" w:color="auto"/>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33.76%</w:t>
            </w:r>
          </w:p>
        </w:tc>
        <w:tc>
          <w:tcPr>
            <w:tcW w:w="1287" w:type="dxa"/>
            <w:tcBorders>
              <w:bottom w:val="single" w:sz="12" w:space="0" w:color="auto"/>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36.16%</w:t>
            </w:r>
          </w:p>
        </w:tc>
        <w:tc>
          <w:tcPr>
            <w:tcW w:w="1340" w:type="dxa"/>
            <w:tcBorders>
              <w:bottom w:val="single" w:sz="12" w:space="0" w:color="auto"/>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39.23%</w:t>
            </w:r>
          </w:p>
        </w:tc>
        <w:tc>
          <w:tcPr>
            <w:tcW w:w="1203" w:type="dxa"/>
            <w:tcBorders>
              <w:bottom w:val="single" w:sz="12" w:space="0" w:color="auto"/>
            </w:tcBorders>
            <w:vAlign w:val="center"/>
          </w:tcPr>
          <w:p w:rsidR="00031B30" w:rsidRPr="00223022" w:rsidRDefault="00031B30" w:rsidP="00BD2AE3">
            <w:pPr>
              <w:widowControl/>
              <w:jc w:val="left"/>
              <w:textAlignment w:val="center"/>
              <w:rPr>
                <w:rFonts w:cs="宋体"/>
                <w:sz w:val="15"/>
                <w:szCs w:val="15"/>
              </w:rPr>
            </w:pPr>
            <w:r w:rsidRPr="00223022">
              <w:rPr>
                <w:rFonts w:cs="宋体" w:hint="eastAsia"/>
                <w:kern w:val="0"/>
                <w:sz w:val="15"/>
                <w:szCs w:val="15"/>
              </w:rPr>
              <w:t>31.94%</w:t>
            </w:r>
          </w:p>
        </w:tc>
      </w:tr>
    </w:tbl>
    <w:p w:rsidR="00031B30" w:rsidRPr="001750D6" w:rsidRDefault="00031B30" w:rsidP="00031B30">
      <w:pPr>
        <w:rPr>
          <w:sz w:val="15"/>
          <w:szCs w:val="15"/>
        </w:rPr>
      </w:pPr>
      <w:r w:rsidRPr="001750D6">
        <w:rPr>
          <w:rFonts w:hint="eastAsia"/>
          <w:sz w:val="15"/>
          <w:szCs w:val="15"/>
        </w:rPr>
        <w:t>注：表中数值为平均值</w:t>
      </w:r>
      <w:r w:rsidRPr="001750D6">
        <w:rPr>
          <w:rFonts w:cs="宋体" w:hint="eastAsia"/>
          <w:kern w:val="0"/>
          <w:sz w:val="15"/>
          <w:szCs w:val="15"/>
        </w:rPr>
        <w:t>±标准差</w:t>
      </w:r>
      <w:r w:rsidRPr="001750D6">
        <w:rPr>
          <w:rFonts w:hint="eastAsia"/>
          <w:sz w:val="15"/>
          <w:szCs w:val="15"/>
        </w:rPr>
        <w:t xml:space="preserve">Note: The date in the table are Mean </w:t>
      </w:r>
      <w:r w:rsidRPr="001750D6">
        <w:rPr>
          <w:rFonts w:cs="宋体" w:hint="eastAsia"/>
          <w:kern w:val="0"/>
          <w:sz w:val="15"/>
          <w:szCs w:val="15"/>
        </w:rPr>
        <w:t>±</w:t>
      </w:r>
      <w:r w:rsidRPr="001750D6">
        <w:rPr>
          <w:rFonts w:cs="宋体" w:hint="eastAsia"/>
          <w:kern w:val="0"/>
          <w:sz w:val="15"/>
          <w:szCs w:val="15"/>
        </w:rPr>
        <w:t xml:space="preserve"> SD</w:t>
      </w:r>
    </w:p>
    <w:p w:rsidR="00031B30" w:rsidRDefault="00031B30" w:rsidP="00031B30">
      <w:r>
        <w:rPr>
          <w:rFonts w:hint="eastAsia"/>
        </w:rPr>
        <w:t xml:space="preserve">    </w:t>
      </w:r>
      <w:r>
        <w:rPr>
          <w:rFonts w:hint="eastAsia"/>
        </w:rPr>
        <w:t>从土壤游离氨基酸组成分析来看</w:t>
      </w:r>
      <w:r>
        <w:rPr>
          <w:rFonts w:hint="eastAsia"/>
        </w:rPr>
        <w:t xml:space="preserve"> (</w:t>
      </w:r>
      <w:r>
        <w:rPr>
          <w:rFonts w:hint="eastAsia"/>
        </w:rPr>
        <w:t>图</w:t>
      </w:r>
      <w:r>
        <w:rPr>
          <w:rFonts w:hint="eastAsia"/>
        </w:rPr>
        <w:t>2)</w:t>
      </w:r>
      <w:r>
        <w:rPr>
          <w:rFonts w:hint="eastAsia"/>
        </w:rPr>
        <w:t>，不同施肥处理下中性氨基酸占游离氨基酸总量的</w:t>
      </w:r>
      <w:r>
        <w:rPr>
          <w:rFonts w:hint="eastAsia"/>
        </w:rPr>
        <w:t>89.00%</w:t>
      </w:r>
      <w:r>
        <w:rPr>
          <w:rFonts w:hint="eastAsia"/>
        </w:rPr>
        <w:t>～</w:t>
      </w:r>
      <w:r>
        <w:rPr>
          <w:rFonts w:hint="eastAsia"/>
        </w:rPr>
        <w:t>91.28%</w:t>
      </w:r>
      <w:r>
        <w:rPr>
          <w:rFonts w:hint="eastAsia"/>
        </w:rPr>
        <w:t>，酸性氨基酸和碱性氨基酸仅分别占游离氨基酸总量的</w:t>
      </w:r>
      <w:r>
        <w:rPr>
          <w:rFonts w:hint="eastAsia"/>
        </w:rPr>
        <w:t>8.12%</w:t>
      </w:r>
      <w:r>
        <w:rPr>
          <w:rFonts w:hint="eastAsia"/>
        </w:rPr>
        <w:t>～</w:t>
      </w:r>
      <w:r>
        <w:rPr>
          <w:rFonts w:hint="eastAsia"/>
        </w:rPr>
        <w:t>9.45%</w:t>
      </w:r>
      <w:r>
        <w:rPr>
          <w:rFonts w:hint="eastAsia"/>
        </w:rPr>
        <w:t>和</w:t>
      </w:r>
      <w:r>
        <w:rPr>
          <w:rFonts w:hint="eastAsia"/>
        </w:rPr>
        <w:t>0</w:t>
      </w:r>
      <w:r>
        <w:rPr>
          <w:rFonts w:hint="eastAsia"/>
        </w:rPr>
        <w:t>～</w:t>
      </w:r>
      <w:r>
        <w:rPr>
          <w:rFonts w:hint="eastAsia"/>
        </w:rPr>
        <w:t>2.39%</w:t>
      </w:r>
      <w:r>
        <w:rPr>
          <w:rFonts w:hint="eastAsia"/>
        </w:rPr>
        <w:t>。各施肥处理土壤游离氨基酸均以苏氨酸、丝氨酸、肌氨酸、甘氨酸、丙氨酸和异亮氨酸为主，与</w:t>
      </w:r>
      <w:r>
        <w:rPr>
          <w:rFonts w:hint="eastAsia"/>
        </w:rPr>
        <w:t>CK</w:t>
      </w:r>
      <w:r>
        <w:rPr>
          <w:rFonts w:hint="eastAsia"/>
        </w:rPr>
        <w:t>相比，除缬氨酸、亮氨酸、苯丙氨酸和脯氨酸外，长期施肥均在一定程度上提高土壤其他游离氨基酸的含量。可见，长期不同施肥处理下供试土壤游离氨基酸组成均以中性氨基酸占优势，但有机无机配施处理可显著提高土壤酸性和碱性游离氨基酸氮的含量。</w:t>
      </w:r>
    </w:p>
    <w:p w:rsidR="00031B30" w:rsidRDefault="00482435" w:rsidP="00031B30">
      <w:pPr>
        <w:ind w:firstLineChars="200" w:firstLine="420"/>
        <w:jc w:val="center"/>
      </w:pPr>
      <w:r>
        <w:object w:dxaOrig="14160" w:dyaOrig="9630">
          <v:shape id="_x0000_i1026" type="#_x0000_t75" style="width:300.2pt;height:163.7pt" o:ole="">
            <v:imagedata r:id="rId9" o:title="" croptop="7813f" cropbottom="6540f"/>
          </v:shape>
          <o:OLEObject Type="Embed" ProgID="SigmaPlotGraphicObject.11" ShapeID="_x0000_i1026" DrawAspect="Content" ObjectID="_1581494145" r:id="rId10"/>
        </w:object>
      </w:r>
    </w:p>
    <w:p w:rsidR="00031B30" w:rsidRDefault="00031B30" w:rsidP="00031B30">
      <w:pPr>
        <w:jc w:val="center"/>
        <w:rPr>
          <w:sz w:val="18"/>
          <w:szCs w:val="18"/>
        </w:rPr>
      </w:pPr>
      <w:r>
        <w:rPr>
          <w:rFonts w:hint="eastAsia"/>
          <w:sz w:val="18"/>
          <w:szCs w:val="18"/>
        </w:rPr>
        <w:t>图</w:t>
      </w:r>
      <w:r>
        <w:rPr>
          <w:rFonts w:hint="eastAsia"/>
          <w:sz w:val="18"/>
          <w:szCs w:val="18"/>
        </w:rPr>
        <w:t xml:space="preserve">2 </w:t>
      </w:r>
      <w:r>
        <w:rPr>
          <w:rFonts w:hint="eastAsia"/>
          <w:sz w:val="18"/>
          <w:szCs w:val="18"/>
        </w:rPr>
        <w:t>长期不同施肥处理土壤游离氨基酸组成</w:t>
      </w:r>
    </w:p>
    <w:p w:rsidR="00031B30" w:rsidRDefault="00031B30" w:rsidP="00031B30">
      <w:pPr>
        <w:ind w:firstLineChars="200" w:firstLine="360"/>
        <w:jc w:val="center"/>
        <w:rPr>
          <w:sz w:val="18"/>
          <w:szCs w:val="18"/>
        </w:rPr>
      </w:pPr>
      <w:r>
        <w:rPr>
          <w:sz w:val="18"/>
          <w:szCs w:val="18"/>
        </w:rPr>
        <w:t>Fig.2 Composition</w:t>
      </w:r>
      <w:r w:rsidDel="00F40DC0">
        <w:rPr>
          <w:sz w:val="18"/>
          <w:szCs w:val="18"/>
        </w:rPr>
        <w:t xml:space="preserve"> </w:t>
      </w:r>
      <w:r>
        <w:rPr>
          <w:sz w:val="18"/>
          <w:szCs w:val="18"/>
        </w:rPr>
        <w:t>of soil free amino acid in the paddy soil under long-term fertilization relative to treatment</w:t>
      </w:r>
    </w:p>
    <w:p w:rsidR="00031B30" w:rsidRPr="006F2841" w:rsidRDefault="00031B30" w:rsidP="00031B30">
      <w:pPr>
        <w:jc w:val="left"/>
      </w:pPr>
      <w:r w:rsidRPr="006F2841">
        <w:rPr>
          <w:rFonts w:hint="eastAsia"/>
        </w:rPr>
        <w:t>2.3</w:t>
      </w:r>
      <w:r w:rsidRPr="006F2841">
        <w:rPr>
          <w:rFonts w:ascii="黑体" w:eastAsia="黑体" w:hAnsi="黑体" w:hint="eastAsia"/>
        </w:rPr>
        <w:t>不同施肥处理下土壤可溶性蛋白氮含量差异</w:t>
      </w:r>
      <w:r w:rsidRPr="006F2841">
        <w:rPr>
          <w:rFonts w:hint="eastAsia"/>
        </w:rPr>
        <w:t xml:space="preserve">  </w:t>
      </w:r>
    </w:p>
    <w:p w:rsidR="00031B30" w:rsidRDefault="00031B30" w:rsidP="00031B30">
      <w:pPr>
        <w:ind w:firstLineChars="200" w:firstLine="420"/>
        <w:jc w:val="left"/>
      </w:pPr>
      <w:r>
        <w:rPr>
          <w:rFonts w:hint="eastAsia"/>
        </w:rPr>
        <w:t>图</w:t>
      </w:r>
      <w:r>
        <w:rPr>
          <w:rFonts w:hint="eastAsia"/>
        </w:rPr>
        <w:t>3</w:t>
      </w:r>
      <w:r>
        <w:rPr>
          <w:rFonts w:hint="eastAsia"/>
        </w:rPr>
        <w:t>结果表明，长期不同施肥处理下土壤可溶性蛋白质含量变化介于</w:t>
      </w:r>
      <w:r>
        <w:rPr>
          <w:rFonts w:hint="eastAsia"/>
        </w:rPr>
        <w:t>7.49</w:t>
      </w:r>
      <w:r>
        <w:rPr>
          <w:rFonts w:hint="eastAsia"/>
        </w:rPr>
        <w:t>～</w:t>
      </w:r>
      <w:r>
        <w:rPr>
          <w:rFonts w:hint="eastAsia"/>
        </w:rPr>
        <w:t>14.69 mg kg</w:t>
      </w:r>
      <w:r>
        <w:rPr>
          <w:rFonts w:hint="eastAsia"/>
          <w:vertAlign w:val="superscript"/>
        </w:rPr>
        <w:t>-1</w:t>
      </w:r>
      <w:r>
        <w:rPr>
          <w:rFonts w:hint="eastAsia"/>
        </w:rPr>
        <w:t>，可溶性蛋白氮含量介于</w:t>
      </w:r>
      <w:r>
        <w:rPr>
          <w:rFonts w:hint="eastAsia"/>
        </w:rPr>
        <w:t>1.20</w:t>
      </w:r>
      <w:r>
        <w:rPr>
          <w:rFonts w:hint="eastAsia"/>
        </w:rPr>
        <w:t>～</w:t>
      </w:r>
      <w:r>
        <w:rPr>
          <w:rFonts w:hint="eastAsia"/>
        </w:rPr>
        <w:t>2.35 mg kg</w:t>
      </w:r>
      <w:r>
        <w:rPr>
          <w:rFonts w:hint="eastAsia"/>
          <w:vertAlign w:val="superscript"/>
        </w:rPr>
        <w:t>-1</w:t>
      </w:r>
      <w:r>
        <w:rPr>
          <w:rFonts w:hint="eastAsia"/>
        </w:rPr>
        <w:t>，占土壤</w:t>
      </w:r>
      <w:r>
        <w:rPr>
          <w:rFonts w:hint="eastAsia"/>
        </w:rPr>
        <w:t>SON</w:t>
      </w:r>
      <w:r>
        <w:rPr>
          <w:rFonts w:hint="eastAsia"/>
        </w:rPr>
        <w:t>的</w:t>
      </w:r>
      <w:r>
        <w:rPr>
          <w:rFonts w:hint="eastAsia"/>
        </w:rPr>
        <w:t>4.72%</w:t>
      </w:r>
      <w:r>
        <w:rPr>
          <w:rFonts w:hint="eastAsia"/>
        </w:rPr>
        <w:t>～</w:t>
      </w:r>
      <w:r>
        <w:rPr>
          <w:rFonts w:hint="eastAsia"/>
        </w:rPr>
        <w:t>5.32%</w:t>
      </w:r>
      <w:r>
        <w:rPr>
          <w:rFonts w:hint="eastAsia"/>
        </w:rPr>
        <w:t>。不同施肥处理下土壤可溶性蛋白氮含量具体表现为</w:t>
      </w:r>
      <w:r>
        <w:rPr>
          <w:rFonts w:hint="eastAsia"/>
        </w:rPr>
        <w:t>NPKS &gt; NPKM &gt; NPK &gt; CK</w:t>
      </w:r>
      <w:r>
        <w:rPr>
          <w:rFonts w:hint="eastAsia"/>
        </w:rPr>
        <w:t>，</w:t>
      </w:r>
      <w:r>
        <w:rPr>
          <w:rFonts w:hint="eastAsia"/>
        </w:rPr>
        <w:t>NPKS</w:t>
      </w:r>
      <w:r>
        <w:rPr>
          <w:rFonts w:hint="eastAsia"/>
        </w:rPr>
        <w:t>和</w:t>
      </w:r>
      <w:r>
        <w:rPr>
          <w:rFonts w:hint="eastAsia"/>
        </w:rPr>
        <w:t>NPKM</w:t>
      </w:r>
      <w:r>
        <w:rPr>
          <w:rFonts w:hint="eastAsia"/>
        </w:rPr>
        <w:t>处理土壤可溶性蛋白氮均显著高于</w:t>
      </w:r>
      <w:r>
        <w:rPr>
          <w:rFonts w:hint="eastAsia"/>
        </w:rPr>
        <w:t>CK</w:t>
      </w:r>
      <w:r>
        <w:rPr>
          <w:rFonts w:hint="eastAsia"/>
        </w:rPr>
        <w:t>及</w:t>
      </w:r>
      <w:r>
        <w:rPr>
          <w:rFonts w:hint="eastAsia"/>
        </w:rPr>
        <w:t>NPK</w:t>
      </w:r>
      <w:r>
        <w:rPr>
          <w:rFonts w:hint="eastAsia"/>
        </w:rPr>
        <w:t>处理，增幅分别为</w:t>
      </w:r>
      <w:r>
        <w:rPr>
          <w:rFonts w:hint="eastAsia"/>
        </w:rPr>
        <w:t>95.83%</w:t>
      </w:r>
      <w:r>
        <w:rPr>
          <w:rFonts w:hint="eastAsia"/>
        </w:rPr>
        <w:t>和</w:t>
      </w:r>
      <w:r>
        <w:rPr>
          <w:rFonts w:hint="eastAsia"/>
        </w:rPr>
        <w:t>70.00%</w:t>
      </w:r>
      <w:r>
        <w:rPr>
          <w:rFonts w:hint="eastAsia"/>
        </w:rPr>
        <w:t>及</w:t>
      </w:r>
      <w:r>
        <w:rPr>
          <w:rFonts w:hint="eastAsia"/>
        </w:rPr>
        <w:t>60.07%</w:t>
      </w:r>
      <w:r>
        <w:rPr>
          <w:rFonts w:hint="eastAsia"/>
        </w:rPr>
        <w:t>和</w:t>
      </w:r>
      <w:r>
        <w:rPr>
          <w:rFonts w:hint="eastAsia"/>
        </w:rPr>
        <w:t>40.69%</w:t>
      </w:r>
      <w:r>
        <w:rPr>
          <w:rFonts w:hint="eastAsia"/>
        </w:rPr>
        <w:t>，与</w:t>
      </w:r>
      <w:r>
        <w:rPr>
          <w:rFonts w:hint="eastAsia"/>
        </w:rPr>
        <w:t>CK</w:t>
      </w:r>
      <w:r>
        <w:rPr>
          <w:rFonts w:hint="eastAsia"/>
        </w:rPr>
        <w:t>处理相比，</w:t>
      </w:r>
      <w:r>
        <w:rPr>
          <w:rFonts w:hint="eastAsia"/>
        </w:rPr>
        <w:t xml:space="preserve">NPK </w:t>
      </w:r>
      <w:r>
        <w:rPr>
          <w:rFonts w:hint="eastAsia"/>
        </w:rPr>
        <w:t>处理土壤可溶性蛋白氮含量增加了</w:t>
      </w:r>
      <w:r>
        <w:rPr>
          <w:rFonts w:hint="eastAsia"/>
        </w:rPr>
        <w:t>0.25 mg kg</w:t>
      </w:r>
      <w:r>
        <w:rPr>
          <w:rFonts w:hint="eastAsia"/>
          <w:vertAlign w:val="superscript"/>
        </w:rPr>
        <w:t>-1</w:t>
      </w:r>
      <w:r>
        <w:rPr>
          <w:rFonts w:hint="eastAsia"/>
        </w:rPr>
        <w:t xml:space="preserve"> (20.83%)</w:t>
      </w:r>
      <w:r>
        <w:rPr>
          <w:rFonts w:hint="eastAsia"/>
        </w:rPr>
        <w:t>，但差异未达到显著水平。可见，有机无机配施可显著提高土壤可溶性蛋白氮含量，尤其是</w:t>
      </w:r>
      <w:r>
        <w:rPr>
          <w:rFonts w:hint="eastAsia"/>
        </w:rPr>
        <w:t>NPKS</w:t>
      </w:r>
      <w:r>
        <w:rPr>
          <w:rFonts w:hint="eastAsia"/>
        </w:rPr>
        <w:t>处理。</w:t>
      </w:r>
    </w:p>
    <w:p w:rsidR="00031B30" w:rsidRPr="0067164C" w:rsidRDefault="00482435" w:rsidP="00031B30">
      <w:pPr>
        <w:jc w:val="center"/>
        <w:rPr>
          <w:sz w:val="15"/>
          <w:szCs w:val="15"/>
        </w:rPr>
      </w:pPr>
      <w:r>
        <w:object w:dxaOrig="9495" w:dyaOrig="8100">
          <v:shape id="_x0000_i1027" type="#_x0000_t75" style="width:190.95pt;height:148.7pt" o:ole="">
            <v:imagedata r:id="rId11" o:title="" croptop="6158f" cropbottom="5608f"/>
          </v:shape>
          <o:OLEObject Type="Embed" ProgID="SigmaPlotGraphicObject.11" ShapeID="_x0000_i1027" DrawAspect="Content" ObjectID="_1581494146" r:id="rId12"/>
        </w:object>
      </w:r>
    </w:p>
    <w:p w:rsidR="00031B30" w:rsidRDefault="00031B30" w:rsidP="00031B30">
      <w:pPr>
        <w:jc w:val="center"/>
        <w:rPr>
          <w:sz w:val="18"/>
          <w:szCs w:val="18"/>
        </w:rPr>
      </w:pPr>
      <w:r>
        <w:rPr>
          <w:rFonts w:hint="eastAsia"/>
          <w:sz w:val="18"/>
          <w:szCs w:val="18"/>
        </w:rPr>
        <w:t>图</w:t>
      </w:r>
      <w:r>
        <w:rPr>
          <w:rFonts w:hint="eastAsia"/>
          <w:sz w:val="18"/>
          <w:szCs w:val="18"/>
        </w:rPr>
        <w:t xml:space="preserve">3 </w:t>
      </w:r>
      <w:r>
        <w:rPr>
          <w:rFonts w:hint="eastAsia"/>
          <w:sz w:val="18"/>
          <w:szCs w:val="18"/>
        </w:rPr>
        <w:t>长期不同施肥处理土壤可溶性蛋白氮含量</w:t>
      </w:r>
    </w:p>
    <w:p w:rsidR="00031B30" w:rsidRDefault="00031B30" w:rsidP="00031B30">
      <w:pPr>
        <w:jc w:val="center"/>
        <w:rPr>
          <w:sz w:val="20"/>
          <w:szCs w:val="20"/>
        </w:rPr>
      </w:pPr>
      <w:r>
        <w:rPr>
          <w:sz w:val="18"/>
          <w:szCs w:val="18"/>
        </w:rPr>
        <w:t>Fig.</w:t>
      </w:r>
      <w:r>
        <w:rPr>
          <w:rFonts w:hint="eastAsia"/>
          <w:sz w:val="18"/>
          <w:szCs w:val="18"/>
        </w:rPr>
        <w:t>3 S</w:t>
      </w:r>
      <w:r>
        <w:rPr>
          <w:sz w:val="18"/>
          <w:szCs w:val="18"/>
        </w:rPr>
        <w:t>oil soluble protein nitrogen content</w:t>
      </w:r>
      <w:r>
        <w:rPr>
          <w:rFonts w:hint="eastAsia"/>
          <w:sz w:val="18"/>
          <w:szCs w:val="18"/>
        </w:rPr>
        <w:t xml:space="preserve"> </w:t>
      </w:r>
      <w:r>
        <w:rPr>
          <w:sz w:val="18"/>
          <w:szCs w:val="18"/>
        </w:rPr>
        <w:t xml:space="preserve">in the paddy soil under long-term fertilization relative to </w:t>
      </w:r>
      <w:r>
        <w:rPr>
          <w:sz w:val="20"/>
          <w:szCs w:val="20"/>
        </w:rPr>
        <w:t>treatment</w:t>
      </w:r>
    </w:p>
    <w:p w:rsidR="00031B30" w:rsidRPr="00CC71BF" w:rsidRDefault="00031B30" w:rsidP="00031B30">
      <w:pPr>
        <w:jc w:val="center"/>
        <w:rPr>
          <w:sz w:val="20"/>
          <w:szCs w:val="20"/>
        </w:rPr>
      </w:pPr>
    </w:p>
    <w:p w:rsidR="00031B30" w:rsidRPr="006F2841" w:rsidRDefault="00031B30" w:rsidP="00031B30">
      <w:pPr>
        <w:rPr>
          <w:bCs/>
          <w:szCs w:val="21"/>
        </w:rPr>
      </w:pPr>
      <w:r w:rsidRPr="006F2841">
        <w:rPr>
          <w:rFonts w:hint="eastAsia"/>
          <w:bCs/>
          <w:szCs w:val="21"/>
        </w:rPr>
        <w:t>2.4</w:t>
      </w:r>
      <w:r w:rsidRPr="006F2841">
        <w:rPr>
          <w:rFonts w:ascii="黑体" w:eastAsia="黑体" w:hAnsi="黑体" w:hint="eastAsia"/>
          <w:bCs/>
          <w:szCs w:val="21"/>
        </w:rPr>
        <w:t>不同施肥处理下土壤</w:t>
      </w:r>
      <w:r w:rsidRPr="006F2841">
        <w:rPr>
          <w:rFonts w:eastAsia="黑体"/>
          <w:bCs/>
          <w:szCs w:val="21"/>
        </w:rPr>
        <w:t>SON</w:t>
      </w:r>
      <w:r w:rsidRPr="006F2841">
        <w:rPr>
          <w:rFonts w:ascii="黑体" w:eastAsia="黑体" w:hAnsi="黑体" w:hint="eastAsia"/>
          <w:bCs/>
          <w:szCs w:val="21"/>
        </w:rPr>
        <w:t xml:space="preserve">其他组分含量差异  </w:t>
      </w:r>
    </w:p>
    <w:p w:rsidR="00031B30" w:rsidRDefault="00031B30" w:rsidP="00031B30">
      <w:pPr>
        <w:ind w:firstLineChars="200" w:firstLine="420"/>
        <w:rPr>
          <w:rFonts w:cs="宋体"/>
        </w:rPr>
      </w:pPr>
      <w:r>
        <w:rPr>
          <w:rFonts w:cs="宋体" w:hint="eastAsia"/>
        </w:rPr>
        <w:t>图</w:t>
      </w:r>
      <w:r>
        <w:rPr>
          <w:rFonts w:cs="宋体" w:hint="eastAsia"/>
        </w:rPr>
        <w:t>4</w:t>
      </w:r>
      <w:r>
        <w:rPr>
          <w:rFonts w:cs="宋体" w:hint="eastAsia"/>
        </w:rPr>
        <w:t>可见，长期不同施肥处理下耕层土壤</w:t>
      </w:r>
      <w:r>
        <w:rPr>
          <w:rFonts w:cs="宋体" w:hint="eastAsia"/>
        </w:rPr>
        <w:t>SON</w:t>
      </w:r>
      <w:r>
        <w:rPr>
          <w:rFonts w:cs="宋体" w:hint="eastAsia"/>
        </w:rPr>
        <w:t>提取液的红外光谱基本相似，均在</w:t>
      </w:r>
      <w:r>
        <w:rPr>
          <w:rFonts w:cs="宋体" w:hint="eastAsia"/>
        </w:rPr>
        <w:t>3 400 cm</w:t>
      </w:r>
      <w:r>
        <w:rPr>
          <w:rFonts w:cs="宋体" w:hint="eastAsia"/>
          <w:vertAlign w:val="superscript"/>
        </w:rPr>
        <w:t xml:space="preserve">-1 </w:t>
      </w:r>
      <w:r>
        <w:rPr>
          <w:rFonts w:cs="宋体" w:hint="eastAsia"/>
        </w:rPr>
        <w:t>(</w:t>
      </w:r>
      <w:r>
        <w:rPr>
          <w:rFonts w:cs="宋体" w:hint="eastAsia"/>
        </w:rPr>
        <w:t>碳水化合物、羧酸、酚类、醇类等的</w:t>
      </w:r>
      <w:r>
        <w:rPr>
          <w:rFonts w:cs="宋体" w:hint="eastAsia"/>
        </w:rPr>
        <w:t>-OH</w:t>
      </w:r>
      <w:r>
        <w:rPr>
          <w:rFonts w:cs="宋体" w:hint="eastAsia"/>
        </w:rPr>
        <w:t>伸缩振动，以及酰胺类官能团的</w:t>
      </w:r>
      <w:r>
        <w:rPr>
          <w:rFonts w:cs="宋体" w:hint="eastAsia"/>
        </w:rPr>
        <w:t>N-H</w:t>
      </w:r>
      <w:r>
        <w:rPr>
          <w:rFonts w:cs="宋体" w:hint="eastAsia"/>
        </w:rPr>
        <w:t>伸缩振动</w:t>
      </w:r>
      <w:r>
        <w:rPr>
          <w:rFonts w:cs="宋体" w:hint="eastAsia"/>
        </w:rPr>
        <w:t>)</w:t>
      </w:r>
      <w:r>
        <w:rPr>
          <w:rFonts w:cs="宋体" w:hint="eastAsia"/>
        </w:rPr>
        <w:t>、</w:t>
      </w:r>
      <w:r>
        <w:rPr>
          <w:rFonts w:cs="宋体" w:hint="eastAsia"/>
        </w:rPr>
        <w:t>1 630</w:t>
      </w:r>
      <w:r>
        <w:rPr>
          <w:rFonts w:hint="eastAsia"/>
        </w:rPr>
        <w:t>～</w:t>
      </w:r>
      <w:r>
        <w:rPr>
          <w:rFonts w:cs="宋体" w:hint="eastAsia"/>
        </w:rPr>
        <w:t>1 650 cm</w:t>
      </w:r>
      <w:r>
        <w:rPr>
          <w:rFonts w:cs="宋体" w:hint="eastAsia"/>
          <w:vertAlign w:val="superscript"/>
        </w:rPr>
        <w:t xml:space="preserve">-1 </w:t>
      </w:r>
      <w:r>
        <w:rPr>
          <w:rFonts w:cs="宋体" w:hint="eastAsia"/>
        </w:rPr>
        <w:t>(</w:t>
      </w:r>
      <w:r>
        <w:rPr>
          <w:rFonts w:cs="宋体" w:hint="eastAsia"/>
        </w:rPr>
        <w:t>木质素中与芳香环相连的</w:t>
      </w:r>
      <w:r>
        <w:rPr>
          <w:rFonts w:cs="宋体" w:hint="eastAsia"/>
        </w:rPr>
        <w:t>C=O</w:t>
      </w:r>
      <w:r>
        <w:rPr>
          <w:rFonts w:cs="宋体" w:hint="eastAsia"/>
        </w:rPr>
        <w:t>伸缩振动及酰胺类化合物</w:t>
      </w:r>
      <w:r>
        <w:rPr>
          <w:rFonts w:cs="宋体" w:hint="eastAsia"/>
        </w:rPr>
        <w:t>C=O</w:t>
      </w:r>
      <w:r>
        <w:rPr>
          <w:rFonts w:cs="宋体" w:hint="eastAsia"/>
        </w:rPr>
        <w:t>伸缩振动，即酰胺</w:t>
      </w:r>
      <w:r>
        <w:rPr>
          <w:rFonts w:cs="宋体" w:hint="eastAsia"/>
        </w:rPr>
        <w:t>I</w:t>
      </w:r>
      <w:r>
        <w:rPr>
          <w:rFonts w:cs="宋体" w:hint="eastAsia"/>
        </w:rPr>
        <w:t>吸收带</w:t>
      </w:r>
      <w:r>
        <w:rPr>
          <w:rFonts w:cs="宋体" w:hint="eastAsia"/>
        </w:rPr>
        <w:t>)</w:t>
      </w:r>
      <w:r>
        <w:rPr>
          <w:rFonts w:cs="宋体" w:hint="eastAsia"/>
        </w:rPr>
        <w:t>、</w:t>
      </w:r>
      <w:r>
        <w:rPr>
          <w:rFonts w:cs="宋体" w:hint="eastAsia"/>
        </w:rPr>
        <w:t>1 400</w:t>
      </w:r>
      <w:r>
        <w:rPr>
          <w:rFonts w:hint="eastAsia"/>
        </w:rPr>
        <w:t>～</w:t>
      </w:r>
      <w:r>
        <w:rPr>
          <w:rFonts w:cs="宋体" w:hint="eastAsia"/>
        </w:rPr>
        <w:t>1 460 cm</w:t>
      </w:r>
      <w:r>
        <w:rPr>
          <w:rFonts w:cs="宋体" w:hint="eastAsia"/>
          <w:vertAlign w:val="superscript"/>
        </w:rPr>
        <w:t xml:space="preserve">-1 </w:t>
      </w:r>
      <w:r>
        <w:rPr>
          <w:rFonts w:cs="宋体" w:hint="eastAsia"/>
        </w:rPr>
        <w:t>(</w:t>
      </w:r>
      <w:r>
        <w:rPr>
          <w:rFonts w:cs="宋体" w:hint="eastAsia"/>
        </w:rPr>
        <w:t>木质素、脂肪族化合物及</w:t>
      </w:r>
      <w:r>
        <w:rPr>
          <w:rFonts w:cs="宋体" w:hint="eastAsia"/>
        </w:rPr>
        <w:t>C-N</w:t>
      </w:r>
      <w:r>
        <w:rPr>
          <w:rFonts w:cs="宋体" w:hint="eastAsia"/>
        </w:rPr>
        <w:t>伸缩振动，即酰胺</w:t>
      </w:r>
      <w:r>
        <w:rPr>
          <w:rFonts w:cs="宋体" w:hint="eastAsia"/>
        </w:rPr>
        <w:t>III</w:t>
      </w:r>
      <w:r>
        <w:rPr>
          <w:rFonts w:cs="宋体" w:hint="eastAsia"/>
        </w:rPr>
        <w:t>吸收带</w:t>
      </w:r>
      <w:r>
        <w:rPr>
          <w:rFonts w:cs="宋体" w:hint="eastAsia"/>
        </w:rPr>
        <w:t>)</w:t>
      </w:r>
      <w:r>
        <w:rPr>
          <w:rFonts w:cs="宋体" w:hint="eastAsia"/>
        </w:rPr>
        <w:t>、</w:t>
      </w:r>
      <w:r>
        <w:rPr>
          <w:rFonts w:cs="宋体" w:hint="eastAsia"/>
        </w:rPr>
        <w:t>1 310 cm</w:t>
      </w:r>
      <w:r>
        <w:rPr>
          <w:rFonts w:cs="宋体" w:hint="eastAsia"/>
          <w:vertAlign w:val="superscript"/>
        </w:rPr>
        <w:t xml:space="preserve">-1 </w:t>
      </w:r>
      <w:r>
        <w:rPr>
          <w:rFonts w:cs="宋体" w:hint="eastAsia"/>
        </w:rPr>
        <w:t>(</w:t>
      </w:r>
      <w:r>
        <w:rPr>
          <w:rFonts w:cs="宋体" w:hint="eastAsia"/>
        </w:rPr>
        <w:t>含有</w:t>
      </w:r>
      <w:r>
        <w:rPr>
          <w:rFonts w:cs="宋体" w:hint="eastAsia"/>
        </w:rPr>
        <w:t>NH</w:t>
      </w:r>
      <w:r>
        <w:rPr>
          <w:rFonts w:cs="宋体" w:hint="eastAsia"/>
          <w:vertAlign w:val="subscript"/>
        </w:rPr>
        <w:t>4</w:t>
      </w:r>
      <w:r>
        <w:rPr>
          <w:rFonts w:cs="宋体" w:hint="eastAsia"/>
          <w:vertAlign w:val="superscript"/>
        </w:rPr>
        <w:t>+</w:t>
      </w:r>
      <w:r>
        <w:rPr>
          <w:rFonts w:cs="宋体" w:hint="eastAsia"/>
        </w:rPr>
        <w:t>成分的复合物、</w:t>
      </w:r>
      <w:r>
        <w:rPr>
          <w:rFonts w:cs="宋体" w:hint="eastAsia"/>
        </w:rPr>
        <w:t>C</w:t>
      </w:r>
      <w:r>
        <w:rPr>
          <w:rFonts w:cs="宋体" w:hint="eastAsia"/>
          <w:vertAlign w:val="subscript"/>
        </w:rPr>
        <w:t>2</w:t>
      </w:r>
      <w:r>
        <w:rPr>
          <w:rFonts w:cs="宋体" w:hint="eastAsia"/>
        </w:rPr>
        <w:t>N</w:t>
      </w:r>
      <w:r>
        <w:rPr>
          <w:rFonts w:cs="宋体" w:hint="eastAsia"/>
        </w:rPr>
        <w:t>伸缩振动</w:t>
      </w:r>
      <w:r>
        <w:rPr>
          <w:rFonts w:cs="宋体" w:hint="eastAsia"/>
        </w:rPr>
        <w:t>)</w:t>
      </w:r>
      <w:r>
        <w:rPr>
          <w:rFonts w:cs="宋体" w:hint="eastAsia"/>
        </w:rPr>
        <w:t>、</w:t>
      </w:r>
      <w:r>
        <w:rPr>
          <w:rFonts w:cs="宋体" w:hint="eastAsia"/>
        </w:rPr>
        <w:t>1 000</w:t>
      </w:r>
      <w:r>
        <w:rPr>
          <w:rFonts w:hint="eastAsia"/>
        </w:rPr>
        <w:t>～</w:t>
      </w:r>
      <w:r>
        <w:rPr>
          <w:rFonts w:cs="宋体" w:hint="eastAsia"/>
        </w:rPr>
        <w:t>1 100 cm</w:t>
      </w:r>
      <w:r>
        <w:rPr>
          <w:rFonts w:cs="宋体" w:hint="eastAsia"/>
          <w:vertAlign w:val="superscript"/>
        </w:rPr>
        <w:t xml:space="preserve">-1 </w:t>
      </w:r>
      <w:r>
        <w:rPr>
          <w:rFonts w:cs="宋体" w:hint="eastAsia"/>
        </w:rPr>
        <w:t>(Si-O</w:t>
      </w:r>
      <w:r>
        <w:rPr>
          <w:rFonts w:cs="宋体" w:hint="eastAsia"/>
        </w:rPr>
        <w:t>伸缩振动，</w:t>
      </w:r>
      <w:r>
        <w:rPr>
          <w:rFonts w:cs="宋体" w:hint="eastAsia"/>
        </w:rPr>
        <w:t>C-O</w:t>
      </w:r>
      <w:r>
        <w:rPr>
          <w:rFonts w:cs="宋体" w:hint="eastAsia"/>
        </w:rPr>
        <w:t>伸缩振动，碳水化合物或多糖</w:t>
      </w:r>
      <w:r>
        <w:rPr>
          <w:rFonts w:cs="宋体" w:hint="eastAsia"/>
        </w:rPr>
        <w:t>)</w:t>
      </w:r>
      <w:r>
        <w:rPr>
          <w:rFonts w:hint="eastAsia"/>
          <w:vertAlign w:val="superscript"/>
        </w:rPr>
        <w:t>[</w:t>
      </w:r>
      <w:hyperlink w:anchor="_ENREF_17" w:tooltip="曹莹菲, 2016 #398" w:history="1">
        <w:r>
          <w:rPr>
            <w:vertAlign w:val="superscript"/>
          </w:rPr>
          <w:t>17</w:t>
        </w:r>
      </w:hyperlink>
      <w:r>
        <w:rPr>
          <w:vertAlign w:val="superscript"/>
        </w:rPr>
        <w:t>]</w:t>
      </w:r>
      <w:r>
        <w:rPr>
          <w:rFonts w:hint="eastAsia"/>
          <w:vertAlign w:val="superscript"/>
        </w:rPr>
        <w:t xml:space="preserve"> </w:t>
      </w:r>
      <w:r>
        <w:rPr>
          <w:rFonts w:cs="宋体" w:hint="eastAsia"/>
        </w:rPr>
        <w:t>等附近出现明显的吸收峰，但不同施肥处理下在某些特征吸收峰和强度上存在一定差异，表明长期不同施肥处理下土壤中</w:t>
      </w:r>
      <w:r>
        <w:rPr>
          <w:rFonts w:cs="宋体" w:hint="eastAsia"/>
        </w:rPr>
        <w:t>SON</w:t>
      </w:r>
      <w:r>
        <w:rPr>
          <w:rFonts w:cs="宋体" w:hint="eastAsia"/>
        </w:rPr>
        <w:t>的组成和含量具有一定的差别。就特征吸收峰而言，</w:t>
      </w:r>
      <w:r>
        <w:rPr>
          <w:rFonts w:cs="宋体" w:hint="eastAsia"/>
        </w:rPr>
        <w:t>NPK</w:t>
      </w:r>
      <w:r>
        <w:rPr>
          <w:rFonts w:cs="宋体" w:hint="eastAsia"/>
        </w:rPr>
        <w:t>、</w:t>
      </w:r>
      <w:r>
        <w:rPr>
          <w:rFonts w:cs="宋体" w:hint="eastAsia"/>
        </w:rPr>
        <w:t>NPKM</w:t>
      </w:r>
      <w:r>
        <w:rPr>
          <w:rFonts w:cs="宋体" w:hint="eastAsia"/>
        </w:rPr>
        <w:t>和</w:t>
      </w:r>
      <w:r>
        <w:rPr>
          <w:rFonts w:cs="宋体" w:hint="eastAsia"/>
        </w:rPr>
        <w:t>NPKS</w:t>
      </w:r>
      <w:r>
        <w:rPr>
          <w:rFonts w:cs="宋体" w:hint="eastAsia"/>
        </w:rPr>
        <w:t>处理在</w:t>
      </w:r>
      <w:r>
        <w:rPr>
          <w:rFonts w:cs="宋体" w:hint="eastAsia"/>
        </w:rPr>
        <w:t>2 925</w:t>
      </w:r>
      <w:r>
        <w:rPr>
          <w:rFonts w:hint="eastAsia"/>
        </w:rPr>
        <w:t>～</w:t>
      </w:r>
      <w:r>
        <w:rPr>
          <w:rFonts w:cs="宋体" w:hint="eastAsia"/>
        </w:rPr>
        <w:t>2 975 cm</w:t>
      </w:r>
      <w:r>
        <w:rPr>
          <w:rFonts w:cs="宋体" w:hint="eastAsia"/>
          <w:vertAlign w:val="superscript"/>
        </w:rPr>
        <w:t xml:space="preserve">-1 </w:t>
      </w:r>
      <w:r>
        <w:rPr>
          <w:rFonts w:cs="宋体" w:hint="eastAsia"/>
        </w:rPr>
        <w:t>出现显著的肩峰</w:t>
      </w:r>
      <w:r>
        <w:rPr>
          <w:rFonts w:cs="宋体" w:hint="eastAsia"/>
        </w:rPr>
        <w:t xml:space="preserve"> (</w:t>
      </w:r>
      <w:r>
        <w:rPr>
          <w:rFonts w:cs="宋体" w:hint="eastAsia"/>
        </w:rPr>
        <w:t>脂肪族和脂环族中</w:t>
      </w:r>
      <w:r>
        <w:rPr>
          <w:rFonts w:cs="宋体" w:hint="eastAsia"/>
        </w:rPr>
        <w:t>-CH</w:t>
      </w:r>
      <w:r>
        <w:rPr>
          <w:rFonts w:cs="宋体" w:hint="eastAsia"/>
          <w:vertAlign w:val="subscript"/>
        </w:rPr>
        <w:t>3</w:t>
      </w:r>
      <w:r>
        <w:rPr>
          <w:rFonts w:cs="宋体" w:hint="eastAsia"/>
        </w:rPr>
        <w:t>、</w:t>
      </w:r>
      <w:r>
        <w:rPr>
          <w:rFonts w:cs="宋体" w:hint="eastAsia"/>
        </w:rPr>
        <w:t>-CH</w:t>
      </w:r>
      <w:r>
        <w:rPr>
          <w:rFonts w:cs="宋体" w:hint="eastAsia"/>
          <w:vertAlign w:val="subscript"/>
        </w:rPr>
        <w:t>2</w:t>
      </w:r>
      <w:r>
        <w:rPr>
          <w:rFonts w:cs="宋体" w:hint="eastAsia"/>
        </w:rPr>
        <w:t>-</w:t>
      </w:r>
      <w:r>
        <w:rPr>
          <w:rFonts w:cs="宋体" w:hint="eastAsia"/>
        </w:rPr>
        <w:t>的伸缩振动</w:t>
      </w:r>
      <w:r>
        <w:rPr>
          <w:rFonts w:cs="宋体" w:hint="eastAsia"/>
        </w:rPr>
        <w:t>)</w:t>
      </w:r>
      <w:r>
        <w:rPr>
          <w:rFonts w:cs="宋体" w:hint="eastAsia"/>
        </w:rPr>
        <w:t>，且在</w:t>
      </w:r>
      <w:r>
        <w:rPr>
          <w:rFonts w:cs="宋体" w:hint="eastAsia"/>
        </w:rPr>
        <w:t>1 587 cm</w:t>
      </w:r>
      <w:r>
        <w:rPr>
          <w:rFonts w:cs="宋体" w:hint="eastAsia"/>
          <w:vertAlign w:val="superscript"/>
        </w:rPr>
        <w:t>-1</w:t>
      </w:r>
      <w:r>
        <w:rPr>
          <w:rFonts w:cs="宋体" w:hint="eastAsia"/>
        </w:rPr>
        <w:t>附近出现一个较弱的特征峰</w:t>
      </w:r>
      <w:r>
        <w:rPr>
          <w:rFonts w:cs="宋体" w:hint="eastAsia"/>
        </w:rPr>
        <w:t xml:space="preserve"> (-NH</w:t>
      </w:r>
      <w:r>
        <w:rPr>
          <w:rFonts w:cs="宋体" w:hint="eastAsia"/>
        </w:rPr>
        <w:t>弯曲振动，即酰胺</w:t>
      </w:r>
      <w:r>
        <w:rPr>
          <w:rFonts w:cs="宋体" w:hint="eastAsia"/>
        </w:rPr>
        <w:t>II</w:t>
      </w:r>
      <w:r>
        <w:rPr>
          <w:rFonts w:cs="宋体" w:hint="eastAsia"/>
        </w:rPr>
        <w:t>吸收带</w:t>
      </w:r>
      <w:r>
        <w:rPr>
          <w:rFonts w:cs="宋体" w:hint="eastAsia"/>
        </w:rPr>
        <w:t>)</w:t>
      </w:r>
      <w:r>
        <w:rPr>
          <w:rFonts w:cs="宋体" w:hint="eastAsia"/>
        </w:rPr>
        <w:t>，而</w:t>
      </w:r>
      <w:r>
        <w:rPr>
          <w:rFonts w:cs="宋体" w:hint="eastAsia"/>
        </w:rPr>
        <w:t>CK</w:t>
      </w:r>
      <w:r>
        <w:rPr>
          <w:rFonts w:cs="宋体" w:hint="eastAsia"/>
        </w:rPr>
        <w:t>处理则在</w:t>
      </w:r>
      <w:r>
        <w:rPr>
          <w:rFonts w:cs="宋体" w:hint="eastAsia"/>
        </w:rPr>
        <w:t>1 380 cm</w:t>
      </w:r>
      <w:r>
        <w:rPr>
          <w:rFonts w:cs="宋体" w:hint="eastAsia"/>
          <w:vertAlign w:val="superscript"/>
        </w:rPr>
        <w:t xml:space="preserve">-1 </w:t>
      </w:r>
      <w:r>
        <w:rPr>
          <w:rFonts w:cs="宋体" w:hint="eastAsia"/>
        </w:rPr>
        <w:t>(COO-</w:t>
      </w:r>
      <w:r>
        <w:rPr>
          <w:rFonts w:cs="宋体" w:hint="eastAsia"/>
        </w:rPr>
        <w:t>伸展、酚的</w:t>
      </w:r>
      <w:r>
        <w:rPr>
          <w:rFonts w:cs="宋体" w:hint="eastAsia"/>
        </w:rPr>
        <w:t>-OH</w:t>
      </w:r>
      <w:r>
        <w:rPr>
          <w:rFonts w:cs="宋体" w:hint="eastAsia"/>
        </w:rPr>
        <w:t>变形和</w:t>
      </w:r>
      <w:r>
        <w:rPr>
          <w:rFonts w:cs="宋体" w:hint="eastAsia"/>
        </w:rPr>
        <w:t>C-O</w:t>
      </w:r>
      <w:r>
        <w:rPr>
          <w:rFonts w:cs="宋体" w:hint="eastAsia"/>
        </w:rPr>
        <w:t>伸缩振动</w:t>
      </w:r>
      <w:r>
        <w:rPr>
          <w:rFonts w:cs="宋体" w:hint="eastAsia"/>
        </w:rPr>
        <w:t xml:space="preserve">) </w:t>
      </w:r>
      <w:r>
        <w:rPr>
          <w:rFonts w:cs="宋体" w:hint="eastAsia"/>
        </w:rPr>
        <w:t>出现显著的特征峰。通过重点比较</w:t>
      </w:r>
      <w:r>
        <w:rPr>
          <w:rFonts w:cs="宋体" w:hint="eastAsia"/>
        </w:rPr>
        <w:t>3 400 cm</w:t>
      </w:r>
      <w:r>
        <w:rPr>
          <w:rFonts w:cs="宋体" w:hint="eastAsia"/>
          <w:vertAlign w:val="superscript"/>
        </w:rPr>
        <w:t>-1</w:t>
      </w:r>
      <w:r>
        <w:rPr>
          <w:rFonts w:cs="宋体" w:hint="eastAsia"/>
        </w:rPr>
        <w:t>，</w:t>
      </w:r>
      <w:r>
        <w:rPr>
          <w:rFonts w:cs="宋体" w:hint="eastAsia"/>
        </w:rPr>
        <w:t xml:space="preserve">1 640 </w:t>
      </w:r>
      <w:r>
        <w:rPr>
          <w:rFonts w:cs="宋体" w:hint="eastAsia"/>
        </w:rPr>
        <w:lastRenderedPageBreak/>
        <w:t>cm</w:t>
      </w:r>
      <w:r>
        <w:rPr>
          <w:rFonts w:cs="宋体" w:hint="eastAsia"/>
          <w:vertAlign w:val="superscript"/>
        </w:rPr>
        <w:t>-1</w:t>
      </w:r>
      <w:r>
        <w:rPr>
          <w:rFonts w:cs="宋体" w:hint="eastAsia"/>
        </w:rPr>
        <w:t>，</w:t>
      </w:r>
      <w:r>
        <w:rPr>
          <w:rFonts w:cs="宋体" w:hint="eastAsia"/>
        </w:rPr>
        <w:t>1 460 cm</w:t>
      </w:r>
      <w:r>
        <w:rPr>
          <w:rFonts w:cs="宋体" w:hint="eastAsia"/>
          <w:vertAlign w:val="superscript"/>
        </w:rPr>
        <w:t>-1</w:t>
      </w:r>
      <w:r>
        <w:rPr>
          <w:rFonts w:cs="宋体" w:hint="eastAsia"/>
        </w:rPr>
        <w:t>，</w:t>
      </w:r>
      <w:r>
        <w:rPr>
          <w:rFonts w:cs="宋体" w:hint="eastAsia"/>
        </w:rPr>
        <w:t>1 310 cm</w:t>
      </w:r>
      <w:r>
        <w:rPr>
          <w:rFonts w:cs="宋体" w:hint="eastAsia"/>
          <w:vertAlign w:val="superscript"/>
        </w:rPr>
        <w:t>-1</w:t>
      </w:r>
      <w:r>
        <w:rPr>
          <w:rFonts w:cs="宋体" w:hint="eastAsia"/>
        </w:rPr>
        <w:t>附近吸收峰的强度变化发现</w:t>
      </w:r>
      <w:r>
        <w:rPr>
          <w:rFonts w:cs="宋体" w:hint="eastAsia"/>
        </w:rPr>
        <w:t xml:space="preserve"> (</w:t>
      </w:r>
      <w:r>
        <w:rPr>
          <w:rFonts w:cs="宋体" w:hint="eastAsia"/>
        </w:rPr>
        <w:t>图</w:t>
      </w:r>
      <w:r>
        <w:rPr>
          <w:rFonts w:cs="宋体" w:hint="eastAsia"/>
        </w:rPr>
        <w:t>4</w:t>
      </w:r>
      <w:r>
        <w:rPr>
          <w:rFonts w:cs="宋体" w:hint="eastAsia"/>
        </w:rPr>
        <w:t>和表</w:t>
      </w:r>
      <w:r>
        <w:rPr>
          <w:rFonts w:cs="宋体" w:hint="eastAsia"/>
        </w:rPr>
        <w:t>2)</w:t>
      </w:r>
      <w:r>
        <w:rPr>
          <w:rFonts w:cs="宋体" w:hint="eastAsia"/>
        </w:rPr>
        <w:t>，与</w:t>
      </w:r>
      <w:r>
        <w:rPr>
          <w:rFonts w:cs="宋体" w:hint="eastAsia"/>
        </w:rPr>
        <w:t>CK</w:t>
      </w:r>
      <w:r>
        <w:rPr>
          <w:rFonts w:cs="宋体" w:hint="eastAsia"/>
        </w:rPr>
        <w:t>处理相比，</w:t>
      </w:r>
      <w:r>
        <w:rPr>
          <w:rFonts w:cs="宋体" w:hint="eastAsia"/>
        </w:rPr>
        <w:t>NPK</w:t>
      </w:r>
      <w:r>
        <w:rPr>
          <w:rFonts w:cs="宋体" w:hint="eastAsia"/>
        </w:rPr>
        <w:t>、</w:t>
      </w:r>
      <w:r>
        <w:rPr>
          <w:rFonts w:cs="宋体" w:hint="eastAsia"/>
        </w:rPr>
        <w:t>NPKM</w:t>
      </w:r>
      <w:r>
        <w:rPr>
          <w:rFonts w:cs="宋体" w:hint="eastAsia"/>
        </w:rPr>
        <w:t>和</w:t>
      </w:r>
      <w:r>
        <w:rPr>
          <w:rFonts w:cs="宋体" w:hint="eastAsia"/>
        </w:rPr>
        <w:t>NPKS</w:t>
      </w:r>
      <w:r>
        <w:rPr>
          <w:rFonts w:cs="宋体" w:hint="eastAsia"/>
        </w:rPr>
        <w:t>处理上述吸收峰的相对强度均有一定提高，说明施肥能够提高土壤中氨基酸、蛋白质、</w:t>
      </w:r>
      <w:r>
        <w:rPr>
          <w:rFonts w:cs="宋体" w:hint="eastAsia"/>
        </w:rPr>
        <w:t>NH</w:t>
      </w:r>
      <w:r>
        <w:rPr>
          <w:rFonts w:cs="宋体" w:hint="eastAsia"/>
          <w:vertAlign w:val="subscript"/>
        </w:rPr>
        <w:t>4</w:t>
      </w:r>
      <w:r>
        <w:rPr>
          <w:rFonts w:cs="宋体" w:hint="eastAsia"/>
          <w:vertAlign w:val="superscript"/>
        </w:rPr>
        <w:t>+</w:t>
      </w:r>
      <w:r>
        <w:rPr>
          <w:rFonts w:cs="宋体" w:hint="eastAsia"/>
        </w:rPr>
        <w:t>及</w:t>
      </w:r>
      <w:r>
        <w:rPr>
          <w:rFonts w:cs="宋体" w:hint="eastAsia"/>
        </w:rPr>
        <w:t>C</w:t>
      </w:r>
      <w:r>
        <w:rPr>
          <w:rFonts w:cs="宋体" w:hint="eastAsia"/>
          <w:vertAlign w:val="subscript"/>
        </w:rPr>
        <w:t>2</w:t>
      </w:r>
      <w:r>
        <w:rPr>
          <w:rFonts w:cs="宋体" w:hint="eastAsia"/>
        </w:rPr>
        <w:t>N</w:t>
      </w:r>
      <w:r>
        <w:rPr>
          <w:rFonts w:cs="宋体" w:hint="eastAsia"/>
        </w:rPr>
        <w:t>等含氮化合物的含量。不同处理的</w:t>
      </w:r>
      <w:r>
        <w:rPr>
          <w:rFonts w:cs="宋体" w:hint="eastAsia"/>
          <w:kern w:val="0"/>
          <w:szCs w:val="22"/>
        </w:rPr>
        <w:t>3 400 cm</w:t>
      </w:r>
      <w:r>
        <w:rPr>
          <w:rFonts w:cs="宋体" w:hint="eastAsia"/>
          <w:kern w:val="0"/>
          <w:szCs w:val="22"/>
          <w:vertAlign w:val="superscript"/>
        </w:rPr>
        <w:t>-1</w:t>
      </w:r>
      <w:r>
        <w:rPr>
          <w:rFonts w:cs="宋体" w:hint="eastAsia"/>
          <w:kern w:val="0"/>
          <w:szCs w:val="22"/>
        </w:rPr>
        <w:t>、</w:t>
      </w:r>
      <w:r>
        <w:rPr>
          <w:rFonts w:cs="宋体" w:hint="eastAsia"/>
          <w:kern w:val="0"/>
          <w:szCs w:val="22"/>
        </w:rPr>
        <w:t>1 640 cm</w:t>
      </w:r>
      <w:r>
        <w:rPr>
          <w:rFonts w:cs="宋体" w:hint="eastAsia"/>
          <w:kern w:val="0"/>
          <w:szCs w:val="22"/>
          <w:vertAlign w:val="superscript"/>
        </w:rPr>
        <w:t>-1</w:t>
      </w:r>
      <w:r>
        <w:rPr>
          <w:rFonts w:cs="宋体" w:hint="eastAsia"/>
          <w:kern w:val="0"/>
          <w:szCs w:val="22"/>
        </w:rPr>
        <w:t>、</w:t>
      </w:r>
      <w:r>
        <w:rPr>
          <w:rFonts w:cs="宋体" w:hint="eastAsia"/>
          <w:kern w:val="0"/>
          <w:szCs w:val="22"/>
        </w:rPr>
        <w:t>1 460 cm</w:t>
      </w:r>
      <w:r>
        <w:rPr>
          <w:rFonts w:cs="宋体" w:hint="eastAsia"/>
          <w:kern w:val="0"/>
          <w:szCs w:val="22"/>
          <w:vertAlign w:val="superscript"/>
        </w:rPr>
        <w:t>-1</w:t>
      </w:r>
      <w:r>
        <w:rPr>
          <w:rFonts w:cs="宋体" w:hint="eastAsia"/>
          <w:kern w:val="0"/>
          <w:szCs w:val="22"/>
        </w:rPr>
        <w:t>吸收峰相对强度均呈现出</w:t>
      </w:r>
      <w:r>
        <w:rPr>
          <w:rFonts w:cs="宋体" w:hint="eastAsia"/>
          <w:kern w:val="0"/>
          <w:szCs w:val="22"/>
        </w:rPr>
        <w:t>NPKS &gt; NPKM &gt; NPK &gt; CK</w:t>
      </w:r>
      <w:r>
        <w:rPr>
          <w:rFonts w:cs="宋体" w:hint="eastAsia"/>
          <w:kern w:val="0"/>
          <w:szCs w:val="22"/>
        </w:rPr>
        <w:t>，而</w:t>
      </w:r>
      <w:r>
        <w:rPr>
          <w:rFonts w:cs="宋体" w:hint="eastAsia"/>
          <w:kern w:val="0"/>
          <w:szCs w:val="22"/>
        </w:rPr>
        <w:t>1 310 cm</w:t>
      </w:r>
      <w:r>
        <w:rPr>
          <w:rFonts w:cs="宋体" w:hint="eastAsia"/>
          <w:kern w:val="0"/>
          <w:szCs w:val="22"/>
          <w:vertAlign w:val="superscript"/>
        </w:rPr>
        <w:t>-1</w:t>
      </w:r>
      <w:r>
        <w:rPr>
          <w:rFonts w:cs="宋体" w:hint="eastAsia"/>
          <w:kern w:val="0"/>
          <w:szCs w:val="22"/>
        </w:rPr>
        <w:t>吸收峰则表现为</w:t>
      </w:r>
      <w:r>
        <w:rPr>
          <w:rFonts w:cs="宋体" w:hint="eastAsia"/>
          <w:kern w:val="0"/>
          <w:szCs w:val="22"/>
        </w:rPr>
        <w:t>NPKM &gt; NPKS &gt; NPK &gt; CK</w:t>
      </w:r>
      <w:r>
        <w:rPr>
          <w:rFonts w:cs="宋体" w:hint="eastAsia"/>
        </w:rPr>
        <w:t>。可见，不同施肥处理土壤</w:t>
      </w:r>
      <w:r>
        <w:rPr>
          <w:rFonts w:cs="宋体" w:hint="eastAsia"/>
        </w:rPr>
        <w:t>SON</w:t>
      </w:r>
      <w:r>
        <w:rPr>
          <w:rFonts w:cs="宋体" w:hint="eastAsia"/>
        </w:rPr>
        <w:t>库主要以酰胺类化合物存在，且</w:t>
      </w:r>
      <w:r>
        <w:rPr>
          <w:rFonts w:cs="Georgia" w:hint="eastAsia"/>
          <w:kern w:val="0"/>
        </w:rPr>
        <w:t>NPKM</w:t>
      </w:r>
      <w:r>
        <w:rPr>
          <w:rFonts w:cs="Georgia" w:hint="eastAsia"/>
          <w:kern w:val="0"/>
        </w:rPr>
        <w:t>处理所增加的氮主要为小分子易矿化氮，而</w:t>
      </w:r>
      <w:r>
        <w:rPr>
          <w:rFonts w:cs="Georgia" w:hint="eastAsia"/>
          <w:kern w:val="0"/>
        </w:rPr>
        <w:t>NPKS</w:t>
      </w:r>
      <w:r>
        <w:rPr>
          <w:rFonts w:cs="Georgia" w:hint="eastAsia"/>
          <w:kern w:val="0"/>
        </w:rPr>
        <w:t>处理所增加氮主要为大分子未知氮。</w:t>
      </w:r>
    </w:p>
    <w:p w:rsidR="00031B30" w:rsidRDefault="00482435" w:rsidP="00031B30">
      <w:pPr>
        <w:ind w:firstLineChars="200" w:firstLine="480"/>
        <w:jc w:val="center"/>
        <w:rPr>
          <w:rFonts w:cs="宋体"/>
        </w:rPr>
      </w:pPr>
      <w:r w:rsidRPr="00CF4067">
        <w:rPr>
          <w:rFonts w:cs="宋体" w:hint="eastAsia"/>
          <w:sz w:val="24"/>
        </w:rPr>
        <w:object w:dxaOrig="25560" w:dyaOrig="17850">
          <v:shape id="_x0000_i1028" type="#_x0000_t75" style="width:240.4pt;height:137.45pt" o:ole="">
            <v:imagedata r:id="rId13" o:title="" croptop="15528f" cropleft="5676f" cropright="8351f"/>
          </v:shape>
          <o:OLEObject Type="Embed" ProgID="Origin50.Graph" ShapeID="_x0000_i1028" DrawAspect="Content" ObjectID="_1581494147" r:id="rId14"/>
        </w:object>
      </w:r>
    </w:p>
    <w:p w:rsidR="00031B30" w:rsidRDefault="00031B30" w:rsidP="00031B30">
      <w:pPr>
        <w:jc w:val="center"/>
        <w:rPr>
          <w:sz w:val="18"/>
          <w:szCs w:val="18"/>
        </w:rPr>
      </w:pPr>
      <w:r>
        <w:rPr>
          <w:rFonts w:hint="eastAsia"/>
          <w:sz w:val="18"/>
          <w:szCs w:val="18"/>
        </w:rPr>
        <w:t>图</w:t>
      </w:r>
      <w:r>
        <w:rPr>
          <w:rFonts w:hint="eastAsia"/>
          <w:sz w:val="18"/>
          <w:szCs w:val="18"/>
        </w:rPr>
        <w:t xml:space="preserve">4 </w:t>
      </w:r>
      <w:r>
        <w:rPr>
          <w:rFonts w:hint="eastAsia"/>
          <w:sz w:val="18"/>
          <w:szCs w:val="18"/>
        </w:rPr>
        <w:t>长期不同施肥处理土壤可溶性氮库红外光谱图</w:t>
      </w:r>
    </w:p>
    <w:p w:rsidR="00031B30" w:rsidRDefault="00031B30" w:rsidP="00031B30">
      <w:pPr>
        <w:jc w:val="center"/>
        <w:rPr>
          <w:sz w:val="18"/>
          <w:szCs w:val="18"/>
        </w:rPr>
      </w:pPr>
      <w:r>
        <w:rPr>
          <w:sz w:val="18"/>
          <w:szCs w:val="18"/>
        </w:rPr>
        <w:t>Fig.</w:t>
      </w:r>
      <w:r>
        <w:rPr>
          <w:rFonts w:hint="eastAsia"/>
          <w:sz w:val="18"/>
          <w:szCs w:val="18"/>
        </w:rPr>
        <w:t>4 FTIR of s</w:t>
      </w:r>
      <w:r>
        <w:rPr>
          <w:sz w:val="18"/>
          <w:szCs w:val="18"/>
        </w:rPr>
        <w:t xml:space="preserve">oil soluble </w:t>
      </w:r>
      <w:r>
        <w:rPr>
          <w:rFonts w:hint="eastAsia"/>
          <w:sz w:val="18"/>
          <w:szCs w:val="18"/>
        </w:rPr>
        <w:t xml:space="preserve">nitrogen pool </w:t>
      </w:r>
      <w:r>
        <w:rPr>
          <w:sz w:val="18"/>
          <w:szCs w:val="18"/>
        </w:rPr>
        <w:t xml:space="preserve">in the paddy soil under long-term fertilization relative to </w:t>
      </w:r>
      <w:r>
        <w:rPr>
          <w:sz w:val="20"/>
          <w:szCs w:val="20"/>
        </w:rPr>
        <w:t>treatment</w:t>
      </w:r>
    </w:p>
    <w:p w:rsidR="00031B30" w:rsidRPr="00CC71BF" w:rsidRDefault="00031B30" w:rsidP="00031B30">
      <w:pPr>
        <w:rPr>
          <w:sz w:val="18"/>
          <w:szCs w:val="18"/>
        </w:rPr>
      </w:pPr>
    </w:p>
    <w:tbl>
      <w:tblPr>
        <w:tblW w:w="8560" w:type="dxa"/>
        <w:jc w:val="center"/>
        <w:tblLayout w:type="fixed"/>
        <w:tblCellMar>
          <w:top w:w="15" w:type="dxa"/>
          <w:bottom w:w="15" w:type="dxa"/>
        </w:tblCellMar>
        <w:tblLook w:val="04A0"/>
      </w:tblPr>
      <w:tblGrid>
        <w:gridCol w:w="1872"/>
        <w:gridCol w:w="1417"/>
        <w:gridCol w:w="1559"/>
        <w:gridCol w:w="1569"/>
        <w:gridCol w:w="2143"/>
      </w:tblGrid>
      <w:tr w:rsidR="00031B30" w:rsidTr="00BD2AE3">
        <w:trPr>
          <w:trHeight w:val="285"/>
          <w:jc w:val="center"/>
        </w:trPr>
        <w:tc>
          <w:tcPr>
            <w:tcW w:w="8560" w:type="dxa"/>
            <w:gridSpan w:val="5"/>
            <w:tcBorders>
              <w:bottom w:val="single" w:sz="12" w:space="0" w:color="000000"/>
            </w:tcBorders>
            <w:vAlign w:val="center"/>
          </w:tcPr>
          <w:p w:rsidR="00031B30" w:rsidRPr="00482435" w:rsidRDefault="00031B30" w:rsidP="00BD2AE3">
            <w:pPr>
              <w:widowControl/>
              <w:jc w:val="center"/>
              <w:rPr>
                <w:rFonts w:ascii="黑体" w:eastAsia="黑体" w:hAnsi="黑体" w:cs="黑体"/>
                <w:kern w:val="0"/>
                <w:sz w:val="18"/>
                <w:szCs w:val="18"/>
              </w:rPr>
            </w:pPr>
            <w:r w:rsidRPr="00482435">
              <w:rPr>
                <w:rFonts w:ascii="黑体" w:eastAsia="黑体" w:hAnsi="黑体" w:cs="黑体" w:hint="eastAsia"/>
                <w:kern w:val="0"/>
                <w:sz w:val="18"/>
                <w:szCs w:val="18"/>
              </w:rPr>
              <w:t>表</w:t>
            </w:r>
            <w:r w:rsidRPr="00482435">
              <w:rPr>
                <w:rFonts w:ascii="黑体" w:eastAsia="黑体" w:hAnsi="黑体"/>
                <w:kern w:val="0"/>
                <w:sz w:val="18"/>
                <w:szCs w:val="18"/>
              </w:rPr>
              <w:t>2</w:t>
            </w:r>
            <w:r w:rsidRPr="00482435">
              <w:rPr>
                <w:rFonts w:ascii="黑体" w:eastAsia="黑体" w:hAnsi="黑体" w:hint="eastAsia"/>
                <w:kern w:val="0"/>
                <w:sz w:val="18"/>
                <w:szCs w:val="18"/>
              </w:rPr>
              <w:t xml:space="preserve"> </w:t>
            </w:r>
            <w:r w:rsidRPr="00482435">
              <w:rPr>
                <w:rFonts w:ascii="黑体" w:eastAsia="黑体" w:hAnsi="黑体" w:cs="黑体" w:hint="eastAsia"/>
                <w:kern w:val="0"/>
                <w:sz w:val="18"/>
                <w:szCs w:val="18"/>
              </w:rPr>
              <w:t>不同施肥处理土壤氮组分红外光谱特征峰相对强度</w:t>
            </w:r>
          </w:p>
          <w:p w:rsidR="00031B30" w:rsidRDefault="00031B30" w:rsidP="00BD2AE3">
            <w:pPr>
              <w:widowControl/>
              <w:jc w:val="center"/>
              <w:rPr>
                <w:rFonts w:cs="宋体"/>
                <w:kern w:val="0"/>
                <w:szCs w:val="22"/>
              </w:rPr>
            </w:pPr>
            <w:r>
              <w:rPr>
                <w:rFonts w:cs="宋体" w:hint="eastAsia"/>
                <w:b/>
                <w:bCs/>
                <w:kern w:val="0"/>
                <w:sz w:val="18"/>
                <w:szCs w:val="18"/>
              </w:rPr>
              <w:t xml:space="preserve">Table 2 </w:t>
            </w:r>
            <w:r>
              <w:rPr>
                <w:rFonts w:cs="宋体"/>
                <w:kern w:val="0"/>
                <w:sz w:val="18"/>
                <w:szCs w:val="18"/>
              </w:rPr>
              <w:t>Relative intensity of the major FTIR absorption peaks</w:t>
            </w:r>
            <w:r>
              <w:rPr>
                <w:rFonts w:cs="宋体" w:hint="eastAsia"/>
                <w:kern w:val="0"/>
                <w:sz w:val="18"/>
                <w:szCs w:val="18"/>
              </w:rPr>
              <w:t xml:space="preserve"> </w:t>
            </w:r>
            <w:r>
              <w:rPr>
                <w:rFonts w:cs="宋体"/>
                <w:kern w:val="0"/>
                <w:sz w:val="18"/>
                <w:szCs w:val="18"/>
              </w:rPr>
              <w:t xml:space="preserve">of the paddy soil </w:t>
            </w:r>
            <w:r>
              <w:rPr>
                <w:sz w:val="18"/>
                <w:szCs w:val="18"/>
              </w:rPr>
              <w:t>under long-term fertilizatio</w:t>
            </w:r>
            <w:r>
              <w:rPr>
                <w:rFonts w:cs="宋体"/>
                <w:kern w:val="0"/>
                <w:sz w:val="18"/>
                <w:szCs w:val="18"/>
              </w:rPr>
              <w:t>n relative to treatment</w:t>
            </w:r>
          </w:p>
        </w:tc>
      </w:tr>
      <w:tr w:rsidR="00031B30" w:rsidTr="00BD2AE3">
        <w:trPr>
          <w:trHeight w:val="300"/>
          <w:jc w:val="center"/>
        </w:trPr>
        <w:tc>
          <w:tcPr>
            <w:tcW w:w="1872" w:type="dxa"/>
            <w:tcBorders>
              <w:top w:val="single" w:sz="12" w:space="0" w:color="000000"/>
              <w:bottom w:val="single" w:sz="6" w:space="0" w:color="auto"/>
            </w:tcBorders>
            <w:vAlign w:val="center"/>
          </w:tcPr>
          <w:p w:rsidR="00031B30" w:rsidRPr="00907DC4" w:rsidRDefault="00031B30" w:rsidP="00BD2AE3">
            <w:pPr>
              <w:widowControl/>
              <w:jc w:val="center"/>
              <w:rPr>
                <w:rFonts w:cs="宋体"/>
                <w:kern w:val="0"/>
                <w:sz w:val="15"/>
                <w:szCs w:val="15"/>
              </w:rPr>
            </w:pPr>
            <w:r w:rsidRPr="00907DC4">
              <w:rPr>
                <w:rFonts w:cs="宋体" w:hint="eastAsia"/>
                <w:kern w:val="0"/>
                <w:sz w:val="15"/>
                <w:szCs w:val="15"/>
              </w:rPr>
              <w:t>处理</w:t>
            </w:r>
            <w:r w:rsidRPr="00907DC4">
              <w:rPr>
                <w:rFonts w:cs="宋体" w:hint="eastAsia"/>
                <w:kern w:val="0"/>
                <w:sz w:val="15"/>
                <w:szCs w:val="15"/>
              </w:rPr>
              <w:t>Treatment</w:t>
            </w:r>
          </w:p>
        </w:tc>
        <w:tc>
          <w:tcPr>
            <w:tcW w:w="1417" w:type="dxa"/>
            <w:tcBorders>
              <w:top w:val="single" w:sz="12" w:space="0" w:color="000000"/>
              <w:bottom w:val="single" w:sz="4"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3</w:t>
            </w:r>
            <w:r w:rsidRPr="00907DC4">
              <w:rPr>
                <w:rFonts w:hint="eastAsia"/>
                <w:kern w:val="0"/>
                <w:sz w:val="15"/>
                <w:szCs w:val="15"/>
              </w:rPr>
              <w:t xml:space="preserve"> </w:t>
            </w:r>
            <w:r w:rsidRPr="00907DC4">
              <w:rPr>
                <w:kern w:val="0"/>
                <w:sz w:val="15"/>
                <w:szCs w:val="15"/>
              </w:rPr>
              <w:t>400 cm</w:t>
            </w:r>
            <w:r w:rsidRPr="00907DC4">
              <w:rPr>
                <w:kern w:val="0"/>
                <w:sz w:val="15"/>
                <w:szCs w:val="15"/>
                <w:vertAlign w:val="superscript"/>
              </w:rPr>
              <w:t>-1</w:t>
            </w:r>
          </w:p>
        </w:tc>
        <w:tc>
          <w:tcPr>
            <w:tcW w:w="1559" w:type="dxa"/>
            <w:tcBorders>
              <w:top w:val="single" w:sz="12" w:space="0" w:color="000000"/>
              <w:bottom w:val="single" w:sz="4"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1</w:t>
            </w:r>
            <w:r w:rsidRPr="00907DC4">
              <w:rPr>
                <w:rFonts w:hint="eastAsia"/>
                <w:kern w:val="0"/>
                <w:sz w:val="15"/>
                <w:szCs w:val="15"/>
              </w:rPr>
              <w:t xml:space="preserve"> </w:t>
            </w:r>
            <w:r w:rsidRPr="00907DC4">
              <w:rPr>
                <w:kern w:val="0"/>
                <w:sz w:val="15"/>
                <w:szCs w:val="15"/>
              </w:rPr>
              <w:t>640 cm</w:t>
            </w:r>
            <w:r w:rsidRPr="00907DC4">
              <w:rPr>
                <w:kern w:val="0"/>
                <w:sz w:val="15"/>
                <w:szCs w:val="15"/>
                <w:vertAlign w:val="superscript"/>
              </w:rPr>
              <w:t>-1</w:t>
            </w:r>
          </w:p>
        </w:tc>
        <w:tc>
          <w:tcPr>
            <w:tcW w:w="1569" w:type="dxa"/>
            <w:tcBorders>
              <w:top w:val="single" w:sz="12" w:space="0" w:color="000000"/>
              <w:bottom w:val="single" w:sz="4"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1</w:t>
            </w:r>
            <w:r w:rsidRPr="00907DC4">
              <w:rPr>
                <w:rFonts w:hint="eastAsia"/>
                <w:kern w:val="0"/>
                <w:sz w:val="15"/>
                <w:szCs w:val="15"/>
              </w:rPr>
              <w:t xml:space="preserve"> </w:t>
            </w:r>
            <w:r w:rsidRPr="00907DC4">
              <w:rPr>
                <w:kern w:val="0"/>
                <w:sz w:val="15"/>
                <w:szCs w:val="15"/>
              </w:rPr>
              <w:t>460 cm</w:t>
            </w:r>
            <w:r w:rsidRPr="00907DC4">
              <w:rPr>
                <w:kern w:val="0"/>
                <w:sz w:val="15"/>
                <w:szCs w:val="15"/>
                <w:vertAlign w:val="superscript"/>
              </w:rPr>
              <w:t>-1</w:t>
            </w:r>
          </w:p>
        </w:tc>
        <w:tc>
          <w:tcPr>
            <w:tcW w:w="2143" w:type="dxa"/>
            <w:tcBorders>
              <w:top w:val="single" w:sz="12" w:space="0" w:color="000000"/>
              <w:bottom w:val="single" w:sz="4"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1</w:t>
            </w:r>
            <w:r w:rsidRPr="00907DC4">
              <w:rPr>
                <w:rFonts w:hint="eastAsia"/>
                <w:kern w:val="0"/>
                <w:sz w:val="15"/>
                <w:szCs w:val="15"/>
              </w:rPr>
              <w:t xml:space="preserve"> </w:t>
            </w:r>
            <w:r w:rsidRPr="00907DC4">
              <w:rPr>
                <w:kern w:val="0"/>
                <w:sz w:val="15"/>
                <w:szCs w:val="15"/>
              </w:rPr>
              <w:t>310 cm</w:t>
            </w:r>
            <w:r w:rsidRPr="00907DC4">
              <w:rPr>
                <w:kern w:val="0"/>
                <w:sz w:val="15"/>
                <w:szCs w:val="15"/>
                <w:vertAlign w:val="superscript"/>
              </w:rPr>
              <w:t>-1</w:t>
            </w:r>
          </w:p>
        </w:tc>
      </w:tr>
      <w:tr w:rsidR="00031B30" w:rsidTr="00BD2AE3">
        <w:trPr>
          <w:trHeight w:val="300"/>
          <w:jc w:val="center"/>
        </w:trPr>
        <w:tc>
          <w:tcPr>
            <w:tcW w:w="1872" w:type="dxa"/>
            <w:tcBorders>
              <w:top w:val="single" w:sz="6" w:space="0" w:color="auto"/>
            </w:tcBorders>
            <w:vAlign w:val="center"/>
          </w:tcPr>
          <w:p w:rsidR="00031B30" w:rsidRPr="00907DC4" w:rsidRDefault="00031B30" w:rsidP="00BD2AE3">
            <w:pPr>
              <w:widowControl/>
              <w:jc w:val="center"/>
              <w:rPr>
                <w:kern w:val="0"/>
                <w:sz w:val="15"/>
                <w:szCs w:val="15"/>
              </w:rPr>
            </w:pPr>
            <w:r w:rsidRPr="00907DC4">
              <w:rPr>
                <w:kern w:val="0"/>
                <w:sz w:val="15"/>
                <w:szCs w:val="15"/>
              </w:rPr>
              <w:t>CK</w:t>
            </w:r>
          </w:p>
        </w:tc>
        <w:tc>
          <w:tcPr>
            <w:tcW w:w="1417" w:type="dxa"/>
            <w:vAlign w:val="center"/>
          </w:tcPr>
          <w:p w:rsidR="00031B30" w:rsidRPr="00907DC4" w:rsidRDefault="00031B30" w:rsidP="00BD2AE3">
            <w:pPr>
              <w:widowControl/>
              <w:jc w:val="center"/>
              <w:rPr>
                <w:kern w:val="0"/>
                <w:sz w:val="15"/>
                <w:szCs w:val="15"/>
              </w:rPr>
            </w:pPr>
            <w:r w:rsidRPr="00907DC4">
              <w:rPr>
                <w:kern w:val="0"/>
                <w:sz w:val="15"/>
                <w:szCs w:val="15"/>
              </w:rPr>
              <w:t>34.57</w:t>
            </w:r>
          </w:p>
        </w:tc>
        <w:tc>
          <w:tcPr>
            <w:tcW w:w="1559" w:type="dxa"/>
            <w:vAlign w:val="center"/>
          </w:tcPr>
          <w:p w:rsidR="00031B30" w:rsidRPr="00907DC4" w:rsidRDefault="00031B30" w:rsidP="00BD2AE3">
            <w:pPr>
              <w:widowControl/>
              <w:jc w:val="center"/>
              <w:rPr>
                <w:kern w:val="0"/>
                <w:sz w:val="15"/>
                <w:szCs w:val="15"/>
              </w:rPr>
            </w:pPr>
            <w:r w:rsidRPr="00907DC4">
              <w:rPr>
                <w:kern w:val="0"/>
                <w:sz w:val="15"/>
                <w:szCs w:val="15"/>
              </w:rPr>
              <w:t>3.93</w:t>
            </w:r>
          </w:p>
        </w:tc>
        <w:tc>
          <w:tcPr>
            <w:tcW w:w="1569" w:type="dxa"/>
            <w:vAlign w:val="center"/>
          </w:tcPr>
          <w:p w:rsidR="00031B30" w:rsidRPr="00907DC4" w:rsidRDefault="00031B30" w:rsidP="00BD2AE3">
            <w:pPr>
              <w:widowControl/>
              <w:jc w:val="center"/>
              <w:rPr>
                <w:kern w:val="0"/>
                <w:sz w:val="15"/>
                <w:szCs w:val="15"/>
              </w:rPr>
            </w:pPr>
            <w:r w:rsidRPr="00907DC4">
              <w:rPr>
                <w:kern w:val="0"/>
                <w:sz w:val="15"/>
                <w:szCs w:val="15"/>
              </w:rPr>
              <w:t>0.53</w:t>
            </w:r>
          </w:p>
        </w:tc>
        <w:tc>
          <w:tcPr>
            <w:tcW w:w="2143" w:type="dxa"/>
            <w:vAlign w:val="center"/>
          </w:tcPr>
          <w:p w:rsidR="00031B30" w:rsidRPr="00907DC4" w:rsidRDefault="00031B30" w:rsidP="00BD2AE3">
            <w:pPr>
              <w:widowControl/>
              <w:jc w:val="center"/>
              <w:rPr>
                <w:kern w:val="0"/>
                <w:sz w:val="15"/>
                <w:szCs w:val="15"/>
              </w:rPr>
            </w:pPr>
            <w:r w:rsidRPr="00907DC4">
              <w:rPr>
                <w:kern w:val="0"/>
                <w:sz w:val="15"/>
                <w:szCs w:val="15"/>
              </w:rPr>
              <w:t>0.05</w:t>
            </w:r>
          </w:p>
        </w:tc>
      </w:tr>
      <w:tr w:rsidR="00031B30" w:rsidTr="00BD2AE3">
        <w:trPr>
          <w:trHeight w:val="300"/>
          <w:jc w:val="center"/>
        </w:trPr>
        <w:tc>
          <w:tcPr>
            <w:tcW w:w="1872" w:type="dxa"/>
            <w:vAlign w:val="center"/>
          </w:tcPr>
          <w:p w:rsidR="00031B30" w:rsidRPr="00907DC4" w:rsidRDefault="00031B30" w:rsidP="00BD2AE3">
            <w:pPr>
              <w:widowControl/>
              <w:jc w:val="center"/>
              <w:rPr>
                <w:kern w:val="0"/>
                <w:sz w:val="15"/>
                <w:szCs w:val="15"/>
              </w:rPr>
            </w:pPr>
            <w:r w:rsidRPr="00907DC4">
              <w:rPr>
                <w:kern w:val="0"/>
                <w:sz w:val="15"/>
                <w:szCs w:val="15"/>
              </w:rPr>
              <w:t>NPK</w:t>
            </w:r>
          </w:p>
        </w:tc>
        <w:tc>
          <w:tcPr>
            <w:tcW w:w="1417" w:type="dxa"/>
            <w:vAlign w:val="center"/>
          </w:tcPr>
          <w:p w:rsidR="00031B30" w:rsidRPr="00907DC4" w:rsidRDefault="00031B30" w:rsidP="00BD2AE3">
            <w:pPr>
              <w:widowControl/>
              <w:jc w:val="center"/>
              <w:rPr>
                <w:kern w:val="0"/>
                <w:sz w:val="15"/>
                <w:szCs w:val="15"/>
              </w:rPr>
            </w:pPr>
            <w:r w:rsidRPr="00907DC4">
              <w:rPr>
                <w:kern w:val="0"/>
                <w:sz w:val="15"/>
                <w:szCs w:val="15"/>
              </w:rPr>
              <w:t>43.3</w:t>
            </w:r>
            <w:r w:rsidRPr="00907DC4">
              <w:rPr>
                <w:rFonts w:hint="eastAsia"/>
                <w:kern w:val="0"/>
                <w:sz w:val="15"/>
                <w:szCs w:val="15"/>
              </w:rPr>
              <w:t>0</w:t>
            </w:r>
          </w:p>
        </w:tc>
        <w:tc>
          <w:tcPr>
            <w:tcW w:w="1559" w:type="dxa"/>
            <w:vAlign w:val="center"/>
          </w:tcPr>
          <w:p w:rsidR="00031B30" w:rsidRPr="00907DC4" w:rsidRDefault="00031B30" w:rsidP="00BD2AE3">
            <w:pPr>
              <w:widowControl/>
              <w:jc w:val="center"/>
              <w:rPr>
                <w:kern w:val="0"/>
                <w:sz w:val="15"/>
                <w:szCs w:val="15"/>
              </w:rPr>
            </w:pPr>
            <w:r w:rsidRPr="00907DC4">
              <w:rPr>
                <w:kern w:val="0"/>
                <w:sz w:val="15"/>
                <w:szCs w:val="15"/>
              </w:rPr>
              <w:t>5.81</w:t>
            </w:r>
          </w:p>
        </w:tc>
        <w:tc>
          <w:tcPr>
            <w:tcW w:w="1569" w:type="dxa"/>
            <w:vAlign w:val="center"/>
          </w:tcPr>
          <w:p w:rsidR="00031B30" w:rsidRPr="00907DC4" w:rsidRDefault="00031B30" w:rsidP="00BD2AE3">
            <w:pPr>
              <w:widowControl/>
              <w:jc w:val="center"/>
              <w:rPr>
                <w:kern w:val="0"/>
                <w:sz w:val="15"/>
                <w:szCs w:val="15"/>
              </w:rPr>
            </w:pPr>
            <w:r w:rsidRPr="00907DC4">
              <w:rPr>
                <w:kern w:val="0"/>
                <w:sz w:val="15"/>
                <w:szCs w:val="15"/>
              </w:rPr>
              <w:t>2.59</w:t>
            </w:r>
          </w:p>
        </w:tc>
        <w:tc>
          <w:tcPr>
            <w:tcW w:w="2143" w:type="dxa"/>
            <w:vAlign w:val="center"/>
          </w:tcPr>
          <w:p w:rsidR="00031B30" w:rsidRPr="00907DC4" w:rsidRDefault="00031B30" w:rsidP="00BD2AE3">
            <w:pPr>
              <w:widowControl/>
              <w:jc w:val="center"/>
              <w:rPr>
                <w:kern w:val="0"/>
                <w:sz w:val="15"/>
                <w:szCs w:val="15"/>
              </w:rPr>
            </w:pPr>
            <w:r w:rsidRPr="00907DC4">
              <w:rPr>
                <w:kern w:val="0"/>
                <w:sz w:val="15"/>
                <w:szCs w:val="15"/>
              </w:rPr>
              <w:t>0.09</w:t>
            </w:r>
          </w:p>
        </w:tc>
      </w:tr>
      <w:tr w:rsidR="00031B30" w:rsidTr="00BD2AE3">
        <w:trPr>
          <w:trHeight w:val="300"/>
          <w:jc w:val="center"/>
        </w:trPr>
        <w:tc>
          <w:tcPr>
            <w:tcW w:w="1872" w:type="dxa"/>
            <w:vAlign w:val="center"/>
          </w:tcPr>
          <w:p w:rsidR="00031B30" w:rsidRPr="00907DC4" w:rsidRDefault="00031B30" w:rsidP="00BD2AE3">
            <w:pPr>
              <w:widowControl/>
              <w:jc w:val="center"/>
              <w:rPr>
                <w:kern w:val="0"/>
                <w:sz w:val="15"/>
                <w:szCs w:val="15"/>
              </w:rPr>
            </w:pPr>
            <w:r w:rsidRPr="00907DC4">
              <w:rPr>
                <w:kern w:val="0"/>
                <w:sz w:val="15"/>
                <w:szCs w:val="15"/>
              </w:rPr>
              <w:t>NPKM</w:t>
            </w:r>
          </w:p>
        </w:tc>
        <w:tc>
          <w:tcPr>
            <w:tcW w:w="1417" w:type="dxa"/>
            <w:vAlign w:val="center"/>
          </w:tcPr>
          <w:p w:rsidR="00031B30" w:rsidRPr="00907DC4" w:rsidRDefault="00031B30" w:rsidP="00BD2AE3">
            <w:pPr>
              <w:widowControl/>
              <w:jc w:val="center"/>
              <w:rPr>
                <w:kern w:val="0"/>
                <w:sz w:val="15"/>
                <w:szCs w:val="15"/>
              </w:rPr>
            </w:pPr>
            <w:r w:rsidRPr="00907DC4">
              <w:rPr>
                <w:kern w:val="0"/>
                <w:sz w:val="15"/>
                <w:szCs w:val="15"/>
              </w:rPr>
              <w:t>46.27</w:t>
            </w:r>
          </w:p>
        </w:tc>
        <w:tc>
          <w:tcPr>
            <w:tcW w:w="1559" w:type="dxa"/>
            <w:vAlign w:val="center"/>
          </w:tcPr>
          <w:p w:rsidR="00031B30" w:rsidRPr="00907DC4" w:rsidRDefault="00031B30" w:rsidP="00BD2AE3">
            <w:pPr>
              <w:widowControl/>
              <w:jc w:val="center"/>
              <w:rPr>
                <w:kern w:val="0"/>
                <w:sz w:val="15"/>
                <w:szCs w:val="15"/>
              </w:rPr>
            </w:pPr>
            <w:r w:rsidRPr="00907DC4">
              <w:rPr>
                <w:kern w:val="0"/>
                <w:sz w:val="15"/>
                <w:szCs w:val="15"/>
              </w:rPr>
              <w:t>12.01</w:t>
            </w:r>
          </w:p>
        </w:tc>
        <w:tc>
          <w:tcPr>
            <w:tcW w:w="1569" w:type="dxa"/>
            <w:vAlign w:val="center"/>
          </w:tcPr>
          <w:p w:rsidR="00031B30" w:rsidRPr="00907DC4" w:rsidRDefault="00031B30" w:rsidP="00BD2AE3">
            <w:pPr>
              <w:widowControl/>
              <w:jc w:val="center"/>
              <w:rPr>
                <w:kern w:val="0"/>
                <w:sz w:val="15"/>
                <w:szCs w:val="15"/>
              </w:rPr>
            </w:pPr>
            <w:r w:rsidRPr="00907DC4">
              <w:rPr>
                <w:kern w:val="0"/>
                <w:sz w:val="15"/>
                <w:szCs w:val="15"/>
              </w:rPr>
              <w:t>2.66</w:t>
            </w:r>
          </w:p>
        </w:tc>
        <w:tc>
          <w:tcPr>
            <w:tcW w:w="2143" w:type="dxa"/>
            <w:vAlign w:val="center"/>
          </w:tcPr>
          <w:p w:rsidR="00031B30" w:rsidRPr="00907DC4" w:rsidRDefault="00031B30" w:rsidP="00BD2AE3">
            <w:pPr>
              <w:widowControl/>
              <w:jc w:val="center"/>
              <w:rPr>
                <w:kern w:val="0"/>
                <w:sz w:val="15"/>
                <w:szCs w:val="15"/>
              </w:rPr>
            </w:pPr>
            <w:r w:rsidRPr="00907DC4">
              <w:rPr>
                <w:kern w:val="0"/>
                <w:sz w:val="15"/>
                <w:szCs w:val="15"/>
              </w:rPr>
              <w:t>0.13</w:t>
            </w:r>
          </w:p>
        </w:tc>
      </w:tr>
      <w:tr w:rsidR="00031B30" w:rsidTr="00BD2AE3">
        <w:trPr>
          <w:trHeight w:val="300"/>
          <w:jc w:val="center"/>
        </w:trPr>
        <w:tc>
          <w:tcPr>
            <w:tcW w:w="1872" w:type="dxa"/>
            <w:tcBorders>
              <w:bottom w:val="single" w:sz="12"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NPKS</w:t>
            </w:r>
          </w:p>
        </w:tc>
        <w:tc>
          <w:tcPr>
            <w:tcW w:w="1417" w:type="dxa"/>
            <w:tcBorders>
              <w:bottom w:val="single" w:sz="12"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51.15</w:t>
            </w:r>
          </w:p>
        </w:tc>
        <w:tc>
          <w:tcPr>
            <w:tcW w:w="1559" w:type="dxa"/>
            <w:tcBorders>
              <w:bottom w:val="single" w:sz="12"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15.93</w:t>
            </w:r>
          </w:p>
        </w:tc>
        <w:tc>
          <w:tcPr>
            <w:tcW w:w="1569" w:type="dxa"/>
            <w:tcBorders>
              <w:bottom w:val="single" w:sz="12"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3.56</w:t>
            </w:r>
          </w:p>
        </w:tc>
        <w:tc>
          <w:tcPr>
            <w:tcW w:w="2143" w:type="dxa"/>
            <w:tcBorders>
              <w:bottom w:val="single" w:sz="12" w:space="0" w:color="000000"/>
            </w:tcBorders>
            <w:vAlign w:val="center"/>
          </w:tcPr>
          <w:p w:rsidR="00031B30" w:rsidRPr="00907DC4" w:rsidRDefault="00031B30" w:rsidP="00BD2AE3">
            <w:pPr>
              <w:widowControl/>
              <w:jc w:val="center"/>
              <w:rPr>
                <w:kern w:val="0"/>
                <w:sz w:val="15"/>
                <w:szCs w:val="15"/>
              </w:rPr>
            </w:pPr>
            <w:r w:rsidRPr="00907DC4">
              <w:rPr>
                <w:kern w:val="0"/>
                <w:sz w:val="15"/>
                <w:szCs w:val="15"/>
              </w:rPr>
              <w:t>0.1</w:t>
            </w:r>
            <w:r w:rsidRPr="00907DC4">
              <w:rPr>
                <w:rFonts w:hint="eastAsia"/>
                <w:kern w:val="0"/>
                <w:sz w:val="15"/>
                <w:szCs w:val="15"/>
              </w:rPr>
              <w:t>0</w:t>
            </w:r>
          </w:p>
        </w:tc>
      </w:tr>
    </w:tbl>
    <w:p w:rsidR="00031B30" w:rsidRPr="000E554E" w:rsidRDefault="00031B30" w:rsidP="00031B30">
      <w:pPr>
        <w:rPr>
          <w:b/>
          <w:bCs/>
          <w:sz w:val="15"/>
          <w:szCs w:val="15"/>
        </w:rPr>
      </w:pPr>
    </w:p>
    <w:p w:rsidR="00031B30" w:rsidRPr="00AD3613" w:rsidRDefault="00031B30" w:rsidP="00031B30">
      <w:pPr>
        <w:rPr>
          <w:rFonts w:ascii="黑体" w:eastAsia="黑体" w:hAnsi="黑体" w:cs="Georgia"/>
          <w:shd w:val="clear" w:color="auto" w:fill="FFFFFF"/>
        </w:rPr>
      </w:pPr>
      <w:r w:rsidRPr="006F2841">
        <w:rPr>
          <w:rFonts w:eastAsia="黑体"/>
        </w:rPr>
        <w:t>2.5</w:t>
      </w:r>
      <w:r w:rsidRPr="00AD3613">
        <w:rPr>
          <w:rFonts w:ascii="黑体" w:eastAsia="黑体" w:hAnsi="黑体" w:hint="eastAsia"/>
        </w:rPr>
        <w:t>不同施肥处理下耕层土壤</w:t>
      </w:r>
      <w:r w:rsidRPr="002D002B">
        <w:rPr>
          <w:rFonts w:eastAsia="黑体"/>
        </w:rPr>
        <w:t>SON</w:t>
      </w:r>
      <w:r w:rsidRPr="00AD3613">
        <w:rPr>
          <w:rFonts w:ascii="黑体" w:eastAsia="黑体" w:hAnsi="黑体" w:hint="eastAsia"/>
        </w:rPr>
        <w:t>差异的影响因子</w:t>
      </w:r>
    </w:p>
    <w:p w:rsidR="00031B30" w:rsidRDefault="00031B30" w:rsidP="00031B30">
      <w:pPr>
        <w:ind w:firstLineChars="200" w:firstLine="420"/>
        <w:rPr>
          <w:rFonts w:cs="Georgia"/>
          <w:shd w:val="clear" w:color="auto" w:fill="FFFFFF"/>
        </w:rPr>
      </w:pPr>
      <w:r>
        <w:rPr>
          <w:rFonts w:cs="Georgia" w:hint="eastAsia"/>
          <w:shd w:val="clear" w:color="auto" w:fill="FFFFFF"/>
        </w:rPr>
        <w:t>利用不同施肥处理耕层土壤</w:t>
      </w:r>
      <w:r>
        <w:rPr>
          <w:rFonts w:cs="Georgia" w:hint="eastAsia"/>
          <w:shd w:val="clear" w:color="auto" w:fill="FFFFFF"/>
        </w:rPr>
        <w:t>SON</w:t>
      </w:r>
      <w:r>
        <w:rPr>
          <w:rFonts w:cs="Georgia" w:hint="eastAsia"/>
          <w:shd w:val="clear" w:color="auto" w:fill="FFFFFF"/>
        </w:rPr>
        <w:t>含量及其可能影响因子的分析数据</w:t>
      </w:r>
      <w:r>
        <w:rPr>
          <w:rFonts w:cs="Georgia" w:hint="eastAsia"/>
          <w:shd w:val="clear" w:color="auto" w:fill="FFFFFF"/>
        </w:rPr>
        <w:t xml:space="preserve"> (</w:t>
      </w:r>
      <w:r>
        <w:rPr>
          <w:rFonts w:cs="Georgia" w:hint="eastAsia"/>
          <w:shd w:val="clear" w:color="auto" w:fill="FFFFFF"/>
        </w:rPr>
        <w:t>表</w:t>
      </w:r>
      <w:r>
        <w:rPr>
          <w:rFonts w:cs="Georgia" w:hint="eastAsia"/>
          <w:shd w:val="clear" w:color="auto" w:fill="FFFFFF"/>
        </w:rPr>
        <w:t xml:space="preserve">3) </w:t>
      </w:r>
      <w:r>
        <w:rPr>
          <w:rFonts w:cs="Georgia" w:hint="eastAsia"/>
          <w:shd w:val="clear" w:color="auto" w:fill="FFFFFF"/>
        </w:rPr>
        <w:t>进行冗余排序分析，结果表明</w:t>
      </w:r>
      <w:r>
        <w:rPr>
          <w:rFonts w:cs="Georgia" w:hint="eastAsia"/>
          <w:shd w:val="clear" w:color="auto" w:fill="FFFFFF"/>
        </w:rPr>
        <w:t xml:space="preserve"> (</w:t>
      </w:r>
      <w:r>
        <w:rPr>
          <w:rFonts w:cs="Georgia" w:hint="eastAsia"/>
          <w:shd w:val="clear" w:color="auto" w:fill="FFFFFF"/>
        </w:rPr>
        <w:t>图</w:t>
      </w:r>
      <w:r>
        <w:rPr>
          <w:rFonts w:cs="Georgia" w:hint="eastAsia"/>
          <w:shd w:val="clear" w:color="auto" w:fill="FFFFFF"/>
        </w:rPr>
        <w:t>5)</w:t>
      </w:r>
      <w:r>
        <w:rPr>
          <w:rFonts w:cs="Georgia" w:hint="eastAsia"/>
          <w:shd w:val="clear" w:color="auto" w:fill="FFFFFF"/>
        </w:rPr>
        <w:t>，在</w:t>
      </w:r>
      <w:r>
        <w:rPr>
          <w:rFonts w:cs="Georgia" w:hint="eastAsia"/>
          <w:shd w:val="clear" w:color="auto" w:fill="FFFFFF"/>
        </w:rPr>
        <w:t>RDA1 (</w:t>
      </w:r>
      <w:r>
        <w:rPr>
          <w:rFonts w:cs="Georgia" w:hint="eastAsia"/>
          <w:shd w:val="clear" w:color="auto" w:fill="FFFFFF"/>
        </w:rPr>
        <w:t>图</w:t>
      </w:r>
      <w:r>
        <w:rPr>
          <w:rFonts w:cs="Georgia" w:hint="eastAsia"/>
          <w:shd w:val="clear" w:color="auto" w:fill="FFFFFF"/>
        </w:rPr>
        <w:t xml:space="preserve">5a) </w:t>
      </w:r>
      <w:r>
        <w:rPr>
          <w:rFonts w:cs="Georgia" w:hint="eastAsia"/>
          <w:shd w:val="clear" w:color="auto" w:fill="FFFFFF"/>
        </w:rPr>
        <w:t>中第一排序轴和第二排序轴分别解释了</w:t>
      </w:r>
      <w:r>
        <w:rPr>
          <w:rFonts w:cs="Georgia" w:hint="eastAsia"/>
          <w:shd w:val="clear" w:color="auto" w:fill="FFFFFF"/>
        </w:rPr>
        <w:t>SON</w:t>
      </w:r>
      <w:r>
        <w:rPr>
          <w:rFonts w:cs="Georgia" w:hint="eastAsia"/>
          <w:shd w:val="clear" w:color="auto" w:fill="FFFFFF"/>
        </w:rPr>
        <w:t>含量变异的</w:t>
      </w:r>
      <w:r>
        <w:rPr>
          <w:rFonts w:cs="Georgia" w:hint="eastAsia"/>
          <w:shd w:val="clear" w:color="auto" w:fill="FFFFFF"/>
        </w:rPr>
        <w:t>94.2%</w:t>
      </w:r>
      <w:r>
        <w:rPr>
          <w:rFonts w:cs="Georgia" w:hint="eastAsia"/>
          <w:shd w:val="clear" w:color="auto" w:fill="FFFFFF"/>
        </w:rPr>
        <w:t>和</w:t>
      </w:r>
      <w:r>
        <w:rPr>
          <w:rFonts w:cs="Georgia" w:hint="eastAsia"/>
          <w:shd w:val="clear" w:color="auto" w:fill="FFFFFF"/>
        </w:rPr>
        <w:t>2.8%</w:t>
      </w:r>
      <w:r>
        <w:rPr>
          <w:rFonts w:cs="Georgia" w:hint="eastAsia"/>
          <w:shd w:val="clear" w:color="auto" w:fill="FFFFFF"/>
        </w:rPr>
        <w:t>，累积解释信息量达</w:t>
      </w:r>
      <w:r>
        <w:rPr>
          <w:rFonts w:cs="Georgia" w:hint="eastAsia"/>
          <w:shd w:val="clear" w:color="auto" w:fill="FFFFFF"/>
        </w:rPr>
        <w:t>97.0%</w:t>
      </w:r>
      <w:r>
        <w:rPr>
          <w:rFonts w:cs="Georgia" w:hint="eastAsia"/>
          <w:shd w:val="clear" w:color="auto" w:fill="FFFFFF"/>
        </w:rPr>
        <w:t>，说明前两轴能够很好地反映土壤</w:t>
      </w:r>
      <w:r>
        <w:rPr>
          <w:rFonts w:cs="Georgia" w:hint="eastAsia"/>
          <w:shd w:val="clear" w:color="auto" w:fill="FFFFFF"/>
        </w:rPr>
        <w:t>SON</w:t>
      </w:r>
      <w:r>
        <w:rPr>
          <w:rFonts w:cs="Georgia" w:hint="eastAsia"/>
          <w:shd w:val="clear" w:color="auto" w:fill="FFFFFF"/>
        </w:rPr>
        <w:t>含量与影响因子的关系，并主要由第一排序轴决定。在</w:t>
      </w:r>
      <w:r>
        <w:rPr>
          <w:rFonts w:cs="Georgia" w:hint="eastAsia"/>
          <w:shd w:val="clear" w:color="auto" w:fill="FFFFFF"/>
        </w:rPr>
        <w:t>9</w:t>
      </w:r>
      <w:r>
        <w:rPr>
          <w:rFonts w:cs="Georgia" w:hint="eastAsia"/>
          <w:shd w:val="clear" w:color="auto" w:fill="FFFFFF"/>
        </w:rPr>
        <w:t>个土壤影响因子中，全氮与第一排序轴呈最大正相关</w:t>
      </w:r>
      <w:r>
        <w:rPr>
          <w:rFonts w:cs="Georgia" w:hint="eastAsia"/>
          <w:shd w:val="clear" w:color="auto" w:fill="FFFFFF"/>
        </w:rPr>
        <w:t xml:space="preserve"> </w:t>
      </w:r>
      <w:r>
        <w:rPr>
          <w:rFonts w:hint="eastAsia"/>
          <w:shd w:val="clear" w:color="auto" w:fill="FFFFFF"/>
        </w:rPr>
        <w:t>(</w:t>
      </w:r>
      <w:r>
        <w:rPr>
          <w:shd w:val="clear" w:color="auto" w:fill="FFFFFF"/>
        </w:rPr>
        <w:t>r=0.948</w:t>
      </w:r>
      <w:r>
        <w:rPr>
          <w:rFonts w:hint="eastAsia"/>
          <w:shd w:val="clear" w:color="auto" w:fill="FFFFFF"/>
        </w:rPr>
        <w:t>)</w:t>
      </w:r>
      <w:r>
        <w:rPr>
          <w:rFonts w:cs="Georgia" w:hint="eastAsia"/>
          <w:shd w:val="clear" w:color="auto" w:fill="FFFFFF"/>
        </w:rPr>
        <w:t>，其次为谷氨酰胺酶</w:t>
      </w:r>
      <w:r>
        <w:rPr>
          <w:rFonts w:cs="Georgia" w:hint="eastAsia"/>
          <w:shd w:val="clear" w:color="auto" w:fill="FFFFFF"/>
        </w:rPr>
        <w:t xml:space="preserve"> </w:t>
      </w:r>
      <w:r>
        <w:rPr>
          <w:rFonts w:hint="eastAsia"/>
          <w:szCs w:val="22"/>
          <w:shd w:val="clear" w:color="auto" w:fill="FFFFFF"/>
        </w:rPr>
        <w:t>(</w:t>
      </w:r>
      <w:r>
        <w:rPr>
          <w:szCs w:val="22"/>
          <w:shd w:val="clear" w:color="auto" w:fill="FFFFFF"/>
        </w:rPr>
        <w:t>r=0.917</w:t>
      </w:r>
      <w:r>
        <w:rPr>
          <w:rFonts w:hint="eastAsia"/>
          <w:szCs w:val="22"/>
          <w:shd w:val="clear" w:color="auto" w:fill="FFFFFF"/>
        </w:rPr>
        <w:t>)</w:t>
      </w:r>
      <w:r>
        <w:rPr>
          <w:rFonts w:cs="Georgia" w:hint="eastAsia"/>
          <w:shd w:val="clear" w:color="auto" w:fill="FFFFFF"/>
        </w:rPr>
        <w:t>、蛋白酶</w:t>
      </w:r>
      <w:r>
        <w:rPr>
          <w:rFonts w:cs="Georgia" w:hint="eastAsia"/>
          <w:shd w:val="clear" w:color="auto" w:fill="FFFFFF"/>
        </w:rPr>
        <w:t xml:space="preserve"> </w:t>
      </w:r>
      <w:r>
        <w:rPr>
          <w:rFonts w:hint="eastAsia"/>
          <w:szCs w:val="22"/>
          <w:shd w:val="clear" w:color="auto" w:fill="FFFFFF"/>
        </w:rPr>
        <w:t>(</w:t>
      </w:r>
      <w:r>
        <w:rPr>
          <w:szCs w:val="22"/>
          <w:shd w:val="clear" w:color="auto" w:fill="FFFFFF"/>
        </w:rPr>
        <w:t>r=0.899</w:t>
      </w:r>
      <w:r>
        <w:rPr>
          <w:rFonts w:hint="eastAsia"/>
          <w:szCs w:val="22"/>
          <w:shd w:val="clear" w:color="auto" w:fill="FFFFFF"/>
        </w:rPr>
        <w:t>)</w:t>
      </w:r>
      <w:r>
        <w:rPr>
          <w:rFonts w:cs="Georgia" w:hint="eastAsia"/>
          <w:shd w:val="clear" w:color="auto" w:fill="FFFFFF"/>
        </w:rPr>
        <w:t>、</w:t>
      </w:r>
      <w:r>
        <w:rPr>
          <w:rFonts w:cs="Georgia" w:hint="eastAsia"/>
          <w:shd w:val="clear" w:color="auto" w:fill="FFFFFF"/>
        </w:rPr>
        <w:t xml:space="preserve">MBN </w:t>
      </w:r>
      <w:r>
        <w:rPr>
          <w:rFonts w:hint="eastAsia"/>
          <w:szCs w:val="22"/>
          <w:shd w:val="clear" w:color="auto" w:fill="FFFFFF"/>
        </w:rPr>
        <w:t>(</w:t>
      </w:r>
      <w:r>
        <w:rPr>
          <w:szCs w:val="22"/>
          <w:shd w:val="clear" w:color="auto" w:fill="FFFFFF"/>
        </w:rPr>
        <w:t>r=0.871</w:t>
      </w:r>
      <w:r>
        <w:rPr>
          <w:rFonts w:hint="eastAsia"/>
          <w:szCs w:val="22"/>
          <w:shd w:val="clear" w:color="auto" w:fill="FFFFFF"/>
        </w:rPr>
        <w:t xml:space="preserve">) </w:t>
      </w:r>
      <w:r>
        <w:rPr>
          <w:rFonts w:cs="Georgia" w:hint="eastAsia"/>
          <w:shd w:val="clear" w:color="auto" w:fill="FFFFFF"/>
        </w:rPr>
        <w:t>和有机质</w:t>
      </w:r>
      <w:r>
        <w:rPr>
          <w:rFonts w:cs="Georgia" w:hint="eastAsia"/>
          <w:shd w:val="clear" w:color="auto" w:fill="FFFFFF"/>
        </w:rPr>
        <w:t xml:space="preserve"> </w:t>
      </w:r>
      <w:r>
        <w:rPr>
          <w:rFonts w:hint="eastAsia"/>
          <w:szCs w:val="22"/>
          <w:shd w:val="clear" w:color="auto" w:fill="FFFFFF"/>
        </w:rPr>
        <w:t>(</w:t>
      </w:r>
      <w:r>
        <w:rPr>
          <w:szCs w:val="22"/>
          <w:shd w:val="clear" w:color="auto" w:fill="FFFFFF"/>
        </w:rPr>
        <w:t>r=0.840</w:t>
      </w:r>
      <w:r>
        <w:rPr>
          <w:rFonts w:hint="eastAsia"/>
          <w:szCs w:val="22"/>
          <w:shd w:val="clear" w:color="auto" w:fill="FFFFFF"/>
        </w:rPr>
        <w:t>)</w:t>
      </w:r>
      <w:r>
        <w:rPr>
          <w:rFonts w:cs="Georgia" w:hint="eastAsia"/>
          <w:shd w:val="clear" w:color="auto" w:fill="FFFFFF"/>
        </w:rPr>
        <w:t>。容重与第一排序轴呈最大负相关，相关系数为</w:t>
      </w:r>
      <w:r>
        <w:rPr>
          <w:rFonts w:cs="Georgia" w:hint="eastAsia"/>
          <w:shd w:val="clear" w:color="auto" w:fill="FFFFFF"/>
        </w:rPr>
        <w:t>-0.806</w:t>
      </w:r>
      <w:r>
        <w:rPr>
          <w:rFonts w:cs="Georgia" w:hint="eastAsia"/>
          <w:shd w:val="clear" w:color="auto" w:fill="FFFFFF"/>
        </w:rPr>
        <w:t>，说明不同施肥处理土壤</w:t>
      </w:r>
      <w:r>
        <w:rPr>
          <w:rFonts w:cs="Georgia" w:hint="eastAsia"/>
          <w:shd w:val="clear" w:color="auto" w:fill="FFFFFF"/>
        </w:rPr>
        <w:t>SON</w:t>
      </w:r>
      <w:r>
        <w:rPr>
          <w:rFonts w:cs="Georgia" w:hint="eastAsia"/>
          <w:shd w:val="clear" w:color="auto" w:fill="FFFFFF"/>
        </w:rPr>
        <w:t>含量主要受土壤全氮、谷氨酰胺酶、蛋白酶、</w:t>
      </w:r>
      <w:r>
        <w:rPr>
          <w:rFonts w:cs="Georgia" w:hint="eastAsia"/>
          <w:shd w:val="clear" w:color="auto" w:fill="FFFFFF"/>
        </w:rPr>
        <w:t>MBN</w:t>
      </w:r>
      <w:r>
        <w:rPr>
          <w:rFonts w:cs="Georgia" w:hint="eastAsia"/>
          <w:shd w:val="clear" w:color="auto" w:fill="FFFFFF"/>
        </w:rPr>
        <w:t>、有机质和容重的影响。在</w:t>
      </w:r>
      <w:r>
        <w:rPr>
          <w:rFonts w:cs="Georgia" w:hint="eastAsia"/>
          <w:shd w:val="clear" w:color="auto" w:fill="FFFFFF"/>
        </w:rPr>
        <w:t xml:space="preserve">RDA2 </w:t>
      </w:r>
      <w:r>
        <w:rPr>
          <w:rStyle w:val="ad"/>
          <w:rFonts w:hint="eastAsia"/>
        </w:rPr>
        <w:t>(</w:t>
      </w:r>
      <w:r>
        <w:rPr>
          <w:rStyle w:val="ad"/>
          <w:rFonts w:hint="eastAsia"/>
        </w:rPr>
        <w:t>图</w:t>
      </w:r>
      <w:r>
        <w:rPr>
          <w:rStyle w:val="ad"/>
          <w:rFonts w:hint="eastAsia"/>
        </w:rPr>
        <w:t xml:space="preserve">5b) </w:t>
      </w:r>
      <w:r>
        <w:rPr>
          <w:rFonts w:cs="Georgia" w:hint="eastAsia"/>
          <w:shd w:val="clear" w:color="auto" w:fill="FFFFFF"/>
        </w:rPr>
        <w:t>中第一排序轴和第二排序轴分别解释了所有信息的</w:t>
      </w:r>
      <w:r>
        <w:rPr>
          <w:rFonts w:cs="Georgia" w:hint="eastAsia"/>
          <w:shd w:val="clear" w:color="auto" w:fill="FFFFFF"/>
        </w:rPr>
        <w:t>92.1%</w:t>
      </w:r>
      <w:r>
        <w:rPr>
          <w:rFonts w:cs="Georgia" w:hint="eastAsia"/>
          <w:shd w:val="clear" w:color="auto" w:fill="FFFFFF"/>
        </w:rPr>
        <w:t>和</w:t>
      </w:r>
      <w:r>
        <w:rPr>
          <w:rFonts w:cs="Georgia" w:hint="eastAsia"/>
          <w:shd w:val="clear" w:color="auto" w:fill="FFFFFF"/>
        </w:rPr>
        <w:t>4.2%</w:t>
      </w:r>
      <w:r>
        <w:rPr>
          <w:rFonts w:cs="Georgia" w:hint="eastAsia"/>
          <w:shd w:val="clear" w:color="auto" w:fill="FFFFFF"/>
        </w:rPr>
        <w:t>，所选的环境变量累计解释了</w:t>
      </w:r>
      <w:r>
        <w:rPr>
          <w:rFonts w:cs="Georgia" w:hint="eastAsia"/>
          <w:shd w:val="clear" w:color="auto" w:fill="FFFFFF"/>
        </w:rPr>
        <w:t>96.3%</w:t>
      </w:r>
      <w:r>
        <w:rPr>
          <w:rFonts w:cs="Georgia" w:hint="eastAsia"/>
          <w:shd w:val="clear" w:color="auto" w:fill="FFFFFF"/>
        </w:rPr>
        <w:t>的土壤</w:t>
      </w:r>
      <w:r>
        <w:rPr>
          <w:rFonts w:cs="Georgia" w:hint="eastAsia"/>
          <w:shd w:val="clear" w:color="auto" w:fill="FFFFFF"/>
        </w:rPr>
        <w:t>SON</w:t>
      </w:r>
      <w:r>
        <w:rPr>
          <w:rFonts w:cs="Georgia" w:hint="eastAsia"/>
          <w:shd w:val="clear" w:color="auto" w:fill="FFFFFF"/>
        </w:rPr>
        <w:t>组成变异。不同施肥处理下土壤</w:t>
      </w:r>
      <w:r>
        <w:rPr>
          <w:rFonts w:cs="Georgia" w:hint="eastAsia"/>
          <w:shd w:val="clear" w:color="auto" w:fill="FFFFFF"/>
        </w:rPr>
        <w:t>SON</w:t>
      </w:r>
      <w:r>
        <w:rPr>
          <w:rFonts w:cs="Georgia" w:hint="eastAsia"/>
          <w:shd w:val="clear" w:color="auto" w:fill="FFFFFF"/>
        </w:rPr>
        <w:t>组成的土壤影响因子与</w:t>
      </w:r>
      <w:r>
        <w:rPr>
          <w:rFonts w:cs="Georgia" w:hint="eastAsia"/>
          <w:shd w:val="clear" w:color="auto" w:fill="FFFFFF"/>
        </w:rPr>
        <w:t>SON</w:t>
      </w:r>
      <w:r>
        <w:rPr>
          <w:rFonts w:cs="Georgia" w:hint="eastAsia"/>
          <w:shd w:val="clear" w:color="auto" w:fill="FFFFFF"/>
        </w:rPr>
        <w:t>含量类似，但影响程度具有一定的差异。其中全氮与第一轴的关系最为密切</w:t>
      </w:r>
      <w:r>
        <w:rPr>
          <w:rFonts w:cs="Georgia" w:hint="eastAsia"/>
          <w:shd w:val="clear" w:color="auto" w:fill="FFFFFF"/>
        </w:rPr>
        <w:t xml:space="preserve"> (</w:t>
      </w:r>
      <w:r>
        <w:rPr>
          <w:rFonts w:cs="Georgia" w:hint="eastAsia"/>
          <w:shd w:val="clear" w:color="auto" w:fill="FFFFFF"/>
        </w:rPr>
        <w:t>相关系数为</w:t>
      </w:r>
      <w:r>
        <w:rPr>
          <w:rFonts w:cs="Georgia" w:hint="eastAsia"/>
          <w:shd w:val="clear" w:color="auto" w:fill="FFFFFF"/>
        </w:rPr>
        <w:t>0.935)</w:t>
      </w:r>
      <w:r>
        <w:rPr>
          <w:rFonts w:cs="Georgia" w:hint="eastAsia"/>
          <w:shd w:val="clear" w:color="auto" w:fill="FFFFFF"/>
        </w:rPr>
        <w:t>，其次为蛋白酶、有机质、谷氨酰胺酶和</w:t>
      </w:r>
      <w:r>
        <w:rPr>
          <w:rFonts w:cs="Georgia" w:hint="eastAsia"/>
          <w:shd w:val="clear" w:color="auto" w:fill="FFFFFF"/>
        </w:rPr>
        <w:t>MBN</w:t>
      </w:r>
      <w:r>
        <w:rPr>
          <w:rFonts w:cs="Georgia" w:hint="eastAsia"/>
          <w:shd w:val="clear" w:color="auto" w:fill="FFFFFF"/>
        </w:rPr>
        <w:t>，相关系数分别为</w:t>
      </w:r>
      <w:r>
        <w:rPr>
          <w:rFonts w:cs="Georgia" w:hint="eastAsia"/>
          <w:shd w:val="clear" w:color="auto" w:fill="FFFFFF"/>
        </w:rPr>
        <w:t>0.805</w:t>
      </w:r>
      <w:r>
        <w:rPr>
          <w:rFonts w:cs="Georgia" w:hint="eastAsia"/>
          <w:shd w:val="clear" w:color="auto" w:fill="FFFFFF"/>
        </w:rPr>
        <w:t>、</w:t>
      </w:r>
      <w:r>
        <w:rPr>
          <w:rFonts w:cs="Georgia" w:hint="eastAsia"/>
          <w:shd w:val="clear" w:color="auto" w:fill="FFFFFF"/>
        </w:rPr>
        <w:t>0.800</w:t>
      </w:r>
      <w:r>
        <w:rPr>
          <w:rFonts w:cs="Georgia" w:hint="eastAsia"/>
          <w:shd w:val="clear" w:color="auto" w:fill="FFFFFF"/>
        </w:rPr>
        <w:t>、</w:t>
      </w:r>
      <w:r>
        <w:rPr>
          <w:rFonts w:cs="Georgia" w:hint="eastAsia"/>
          <w:shd w:val="clear" w:color="auto" w:fill="FFFFFF"/>
        </w:rPr>
        <w:t>0.769</w:t>
      </w:r>
      <w:r>
        <w:rPr>
          <w:rFonts w:cs="Georgia" w:hint="eastAsia"/>
          <w:shd w:val="clear" w:color="auto" w:fill="FFFFFF"/>
        </w:rPr>
        <w:t>和</w:t>
      </w:r>
      <w:r>
        <w:rPr>
          <w:rFonts w:cs="Georgia" w:hint="eastAsia"/>
          <w:shd w:val="clear" w:color="auto" w:fill="FFFFFF"/>
        </w:rPr>
        <w:t>0.719</w:t>
      </w:r>
      <w:r>
        <w:rPr>
          <w:rFonts w:cs="Georgia" w:hint="eastAsia"/>
          <w:shd w:val="clear" w:color="auto" w:fill="FFFFFF"/>
        </w:rPr>
        <w:t>。容重与第一排序轴呈最大负相关，相关系数为</w:t>
      </w:r>
      <w:r>
        <w:rPr>
          <w:rFonts w:cs="Georgia" w:hint="eastAsia"/>
          <w:shd w:val="clear" w:color="auto" w:fill="FFFFFF"/>
        </w:rPr>
        <w:t>-0.815</w:t>
      </w:r>
      <w:r>
        <w:rPr>
          <w:rFonts w:cs="Georgia" w:hint="eastAsia"/>
          <w:shd w:val="clear" w:color="auto" w:fill="FFFFFF"/>
        </w:rPr>
        <w:t>，说明不同施肥处理下</w:t>
      </w:r>
      <w:r>
        <w:rPr>
          <w:rFonts w:cs="Georgia" w:hint="eastAsia"/>
          <w:shd w:val="clear" w:color="auto" w:fill="FFFFFF"/>
        </w:rPr>
        <w:t>SON</w:t>
      </w:r>
      <w:r>
        <w:rPr>
          <w:rFonts w:cs="Georgia" w:hint="eastAsia"/>
          <w:shd w:val="clear" w:color="auto" w:fill="FFFFFF"/>
        </w:rPr>
        <w:t>各组分的含量变化与有机质、全氮、</w:t>
      </w:r>
      <w:r>
        <w:rPr>
          <w:rFonts w:cs="Georgia" w:hint="eastAsia"/>
          <w:shd w:val="clear" w:color="auto" w:fill="FFFFFF"/>
        </w:rPr>
        <w:t>MBN</w:t>
      </w:r>
      <w:r>
        <w:rPr>
          <w:rFonts w:cs="Georgia" w:hint="eastAsia"/>
          <w:shd w:val="clear" w:color="auto" w:fill="FFFFFF"/>
        </w:rPr>
        <w:t>、蛋白酶和谷氨酰胺酶呈正相关，与容重呈负相关。根据样本与理化因子垂直交点到箭头的距离可知容重</w:t>
      </w:r>
      <w:r>
        <w:rPr>
          <w:rFonts w:cs="Georgia"/>
          <w:shd w:val="clear" w:color="auto" w:fill="FFFFFF"/>
        </w:rPr>
        <w:t>对不同施肥</w:t>
      </w:r>
      <w:r>
        <w:rPr>
          <w:rFonts w:cs="Georgia" w:hint="eastAsia"/>
          <w:shd w:val="clear" w:color="auto" w:fill="FFFFFF"/>
        </w:rPr>
        <w:t>处理</w:t>
      </w:r>
      <w:r>
        <w:rPr>
          <w:rFonts w:cs="Georgia"/>
          <w:shd w:val="clear" w:color="auto" w:fill="FFFFFF"/>
        </w:rPr>
        <w:t>土壤</w:t>
      </w:r>
      <w:r>
        <w:rPr>
          <w:rFonts w:cs="Georgia" w:hint="eastAsia"/>
          <w:shd w:val="clear" w:color="auto" w:fill="FFFFFF"/>
        </w:rPr>
        <w:t>SON</w:t>
      </w:r>
      <w:r>
        <w:rPr>
          <w:rFonts w:cs="Georgia" w:hint="eastAsia"/>
          <w:shd w:val="clear" w:color="auto" w:fill="FFFFFF"/>
        </w:rPr>
        <w:t>含量</w:t>
      </w:r>
      <w:r>
        <w:rPr>
          <w:rFonts w:cs="Georgia"/>
          <w:shd w:val="clear" w:color="auto" w:fill="FFFFFF"/>
        </w:rPr>
        <w:t>和组成的影响</w:t>
      </w:r>
      <w:r>
        <w:rPr>
          <w:rFonts w:cs="Georgia" w:hint="eastAsia"/>
          <w:shd w:val="clear" w:color="auto" w:fill="FFFFFF"/>
        </w:rPr>
        <w:t>大小</w:t>
      </w:r>
      <w:r>
        <w:rPr>
          <w:rFonts w:cs="Georgia"/>
          <w:shd w:val="clear" w:color="auto" w:fill="FFFFFF"/>
        </w:rPr>
        <w:t>排序为</w:t>
      </w:r>
      <w:r>
        <w:rPr>
          <w:rFonts w:cs="Georgia" w:hint="eastAsia"/>
          <w:shd w:val="clear" w:color="auto" w:fill="FFFFFF"/>
        </w:rPr>
        <w:t>CK &gt; NPK &gt; NPKM &gt; NPKS,</w:t>
      </w:r>
      <w:r>
        <w:rPr>
          <w:rFonts w:cs="Georgia" w:hint="eastAsia"/>
          <w:shd w:val="clear" w:color="auto" w:fill="FFFFFF"/>
        </w:rPr>
        <w:t>而有机质、全氮、</w:t>
      </w:r>
      <w:r>
        <w:rPr>
          <w:rFonts w:cs="Georgia" w:hint="eastAsia"/>
          <w:shd w:val="clear" w:color="auto" w:fill="FFFFFF"/>
        </w:rPr>
        <w:t>MBN</w:t>
      </w:r>
      <w:r>
        <w:rPr>
          <w:rFonts w:cs="Georgia" w:hint="eastAsia"/>
          <w:shd w:val="clear" w:color="auto" w:fill="FFFFFF"/>
        </w:rPr>
        <w:t>、蛋白酶和谷氨酰胺酶</w:t>
      </w:r>
      <w:r>
        <w:rPr>
          <w:rFonts w:cs="Georgia"/>
          <w:shd w:val="clear" w:color="auto" w:fill="FFFFFF"/>
        </w:rPr>
        <w:t>对不同施肥</w:t>
      </w:r>
      <w:r>
        <w:rPr>
          <w:rFonts w:cs="Georgia" w:hint="eastAsia"/>
          <w:shd w:val="clear" w:color="auto" w:fill="FFFFFF"/>
        </w:rPr>
        <w:t>处理</w:t>
      </w:r>
      <w:r>
        <w:rPr>
          <w:rFonts w:cs="Georgia"/>
          <w:shd w:val="clear" w:color="auto" w:fill="FFFFFF"/>
        </w:rPr>
        <w:t>土壤</w:t>
      </w:r>
      <w:r>
        <w:rPr>
          <w:rFonts w:cs="Georgia" w:hint="eastAsia"/>
          <w:shd w:val="clear" w:color="auto" w:fill="FFFFFF"/>
        </w:rPr>
        <w:t>SON</w:t>
      </w:r>
      <w:r>
        <w:rPr>
          <w:rFonts w:cs="Georgia" w:hint="eastAsia"/>
          <w:shd w:val="clear" w:color="auto" w:fill="FFFFFF"/>
        </w:rPr>
        <w:t>含量</w:t>
      </w:r>
      <w:r>
        <w:rPr>
          <w:rFonts w:cs="Georgia"/>
          <w:shd w:val="clear" w:color="auto" w:fill="FFFFFF"/>
        </w:rPr>
        <w:t>和组成的影响</w:t>
      </w:r>
      <w:r>
        <w:rPr>
          <w:rFonts w:cs="Georgia" w:hint="eastAsia"/>
          <w:shd w:val="clear" w:color="auto" w:fill="FFFFFF"/>
        </w:rPr>
        <w:t>大小</w:t>
      </w:r>
      <w:r>
        <w:rPr>
          <w:rFonts w:cs="Georgia"/>
          <w:shd w:val="clear" w:color="auto" w:fill="FFFFFF"/>
        </w:rPr>
        <w:t>排序</w:t>
      </w:r>
      <w:r>
        <w:rPr>
          <w:rFonts w:cs="Georgia" w:hint="eastAsia"/>
          <w:shd w:val="clear" w:color="auto" w:fill="FFFFFF"/>
        </w:rPr>
        <w:t>则</w:t>
      </w:r>
      <w:r>
        <w:rPr>
          <w:rFonts w:cs="Georgia"/>
          <w:shd w:val="clear" w:color="auto" w:fill="FFFFFF"/>
        </w:rPr>
        <w:t>表现为</w:t>
      </w:r>
      <w:r>
        <w:rPr>
          <w:rFonts w:cs="Georgia" w:hint="eastAsia"/>
          <w:shd w:val="clear" w:color="auto" w:fill="FFFFFF"/>
        </w:rPr>
        <w:t>N</w:t>
      </w:r>
      <w:r>
        <w:rPr>
          <w:rFonts w:cs="Georgia"/>
          <w:shd w:val="clear" w:color="auto" w:fill="FFFFFF"/>
        </w:rPr>
        <w:t>PKS</w:t>
      </w:r>
      <w:r>
        <w:rPr>
          <w:rFonts w:cs="Georgia" w:hint="eastAsia"/>
          <w:shd w:val="clear" w:color="auto" w:fill="FFFFFF"/>
        </w:rPr>
        <w:t xml:space="preserve"> </w:t>
      </w:r>
      <w:r>
        <w:rPr>
          <w:rFonts w:cs="Georgia"/>
          <w:shd w:val="clear" w:color="auto" w:fill="FFFFFF"/>
        </w:rPr>
        <w:t>&gt;</w:t>
      </w:r>
      <w:r>
        <w:rPr>
          <w:rFonts w:cs="Georgia" w:hint="eastAsia"/>
          <w:shd w:val="clear" w:color="auto" w:fill="FFFFFF"/>
        </w:rPr>
        <w:t xml:space="preserve"> </w:t>
      </w:r>
      <w:r>
        <w:rPr>
          <w:rFonts w:cs="Georgia"/>
          <w:shd w:val="clear" w:color="auto" w:fill="FFFFFF"/>
        </w:rPr>
        <w:t>NPKM</w:t>
      </w:r>
      <w:r>
        <w:rPr>
          <w:rFonts w:cs="Georgia" w:hint="eastAsia"/>
          <w:shd w:val="clear" w:color="auto" w:fill="FFFFFF"/>
        </w:rPr>
        <w:t xml:space="preserve"> </w:t>
      </w:r>
      <w:r>
        <w:rPr>
          <w:rFonts w:cs="Georgia"/>
          <w:shd w:val="clear" w:color="auto" w:fill="FFFFFF"/>
        </w:rPr>
        <w:t>&gt;</w:t>
      </w:r>
      <w:r>
        <w:rPr>
          <w:rFonts w:cs="Georgia" w:hint="eastAsia"/>
          <w:shd w:val="clear" w:color="auto" w:fill="FFFFFF"/>
        </w:rPr>
        <w:t xml:space="preserve"> </w:t>
      </w:r>
      <w:r>
        <w:rPr>
          <w:rFonts w:cs="Georgia"/>
          <w:shd w:val="clear" w:color="auto" w:fill="FFFFFF"/>
        </w:rPr>
        <w:t>NPK</w:t>
      </w:r>
      <w:r>
        <w:rPr>
          <w:rFonts w:cs="Georgia" w:hint="eastAsia"/>
          <w:shd w:val="clear" w:color="auto" w:fill="FFFFFF"/>
        </w:rPr>
        <w:t xml:space="preserve"> </w:t>
      </w:r>
      <w:r>
        <w:rPr>
          <w:rFonts w:cs="Georgia"/>
          <w:shd w:val="clear" w:color="auto" w:fill="FFFFFF"/>
        </w:rPr>
        <w:t>&gt;</w:t>
      </w:r>
      <w:r>
        <w:rPr>
          <w:rFonts w:cs="Georgia" w:hint="eastAsia"/>
          <w:shd w:val="clear" w:color="auto" w:fill="FFFFFF"/>
        </w:rPr>
        <w:t xml:space="preserve"> </w:t>
      </w:r>
      <w:r>
        <w:rPr>
          <w:rFonts w:cs="Georgia"/>
          <w:shd w:val="clear" w:color="auto" w:fill="FFFFFF"/>
        </w:rPr>
        <w:t>CK</w:t>
      </w:r>
      <w:r>
        <w:rPr>
          <w:rFonts w:cs="Georgia" w:hint="eastAsia"/>
          <w:shd w:val="clear" w:color="auto" w:fill="FFFFFF"/>
        </w:rPr>
        <w:t>。</w:t>
      </w:r>
      <w:r>
        <w:rPr>
          <w:rFonts w:cs="Georgia" w:hint="eastAsia"/>
          <w:shd w:val="clear" w:color="auto" w:fill="FFFFFF"/>
        </w:rPr>
        <w:lastRenderedPageBreak/>
        <w:t>因此，不同施肥处理间土壤</w:t>
      </w:r>
      <w:r>
        <w:rPr>
          <w:rFonts w:cs="Georgia" w:hint="eastAsia"/>
          <w:shd w:val="clear" w:color="auto" w:fill="FFFFFF"/>
        </w:rPr>
        <w:t>SON</w:t>
      </w:r>
      <w:r>
        <w:rPr>
          <w:rFonts w:cs="Georgia" w:hint="eastAsia"/>
          <w:shd w:val="clear" w:color="auto" w:fill="FFFFFF"/>
        </w:rPr>
        <w:t>含量和组分差异明显，</w:t>
      </w:r>
      <w:r>
        <w:rPr>
          <w:rFonts w:cs="Georgia" w:hint="eastAsia"/>
          <w:shd w:val="clear" w:color="auto" w:fill="FFFFFF"/>
        </w:rPr>
        <w:t>CK</w:t>
      </w:r>
      <w:r>
        <w:rPr>
          <w:rFonts w:cs="Georgia" w:hint="eastAsia"/>
          <w:shd w:val="clear" w:color="auto" w:fill="FFFFFF"/>
        </w:rPr>
        <w:t>和</w:t>
      </w:r>
      <w:r>
        <w:rPr>
          <w:rFonts w:cs="Georgia" w:hint="eastAsia"/>
          <w:shd w:val="clear" w:color="auto" w:fill="FFFFFF"/>
        </w:rPr>
        <w:t>NPK</w:t>
      </w:r>
      <w:r>
        <w:rPr>
          <w:rFonts w:cs="Georgia" w:hint="eastAsia"/>
          <w:shd w:val="clear" w:color="auto" w:fill="FFFFFF"/>
        </w:rPr>
        <w:t>处理主要受土壤容重的影响，而</w:t>
      </w:r>
      <w:r>
        <w:rPr>
          <w:rFonts w:cs="Georgia" w:hint="eastAsia"/>
          <w:shd w:val="clear" w:color="auto" w:fill="FFFFFF"/>
        </w:rPr>
        <w:t>NPKM</w:t>
      </w:r>
      <w:r>
        <w:rPr>
          <w:rFonts w:cs="Georgia" w:hint="eastAsia"/>
          <w:shd w:val="clear" w:color="auto" w:fill="FFFFFF"/>
        </w:rPr>
        <w:t>和</w:t>
      </w:r>
      <w:r>
        <w:rPr>
          <w:rFonts w:cs="Georgia" w:hint="eastAsia"/>
          <w:shd w:val="clear" w:color="auto" w:fill="FFFFFF"/>
        </w:rPr>
        <w:t>NPKS</w:t>
      </w:r>
      <w:r>
        <w:rPr>
          <w:rFonts w:cs="Georgia" w:hint="eastAsia"/>
          <w:shd w:val="clear" w:color="auto" w:fill="FFFFFF"/>
        </w:rPr>
        <w:t>主要受有机质、全氮、</w:t>
      </w:r>
      <w:r>
        <w:rPr>
          <w:rFonts w:cs="Georgia" w:hint="eastAsia"/>
          <w:shd w:val="clear" w:color="auto" w:fill="FFFFFF"/>
        </w:rPr>
        <w:t>MBN</w:t>
      </w:r>
      <w:r>
        <w:rPr>
          <w:rFonts w:cs="Georgia" w:hint="eastAsia"/>
          <w:shd w:val="clear" w:color="auto" w:fill="FFFFFF"/>
        </w:rPr>
        <w:t>、蛋白酶和谷氨酰胺酶的影响。</w:t>
      </w:r>
    </w:p>
    <w:p w:rsidR="00031B30" w:rsidRDefault="00031B30" w:rsidP="00031B30">
      <w:pPr>
        <w:ind w:firstLineChars="200" w:firstLine="420"/>
        <w:rPr>
          <w:rFonts w:cs="Georgia"/>
          <w:shd w:val="clear" w:color="auto" w:fill="FFFFFF"/>
        </w:rPr>
      </w:pPr>
    </w:p>
    <w:p w:rsidR="00031B30" w:rsidRDefault="00031B30" w:rsidP="00031B30">
      <w:pPr>
        <w:widowControl/>
        <w:jc w:val="center"/>
        <w:rPr>
          <w:rFonts w:ascii="黑体" w:eastAsia="黑体" w:hAnsi="黑体" w:cs="宋体"/>
          <w:kern w:val="0"/>
          <w:sz w:val="18"/>
          <w:szCs w:val="18"/>
        </w:rPr>
      </w:pPr>
      <w:r w:rsidRPr="00F21C5F">
        <w:rPr>
          <w:rFonts w:ascii="黑体" w:eastAsia="黑体" w:hAnsi="黑体" w:cs="宋体" w:hint="eastAsia"/>
          <w:kern w:val="0"/>
          <w:sz w:val="18"/>
          <w:szCs w:val="18"/>
        </w:rPr>
        <w:t>表</w:t>
      </w:r>
      <w:r w:rsidRPr="00F21C5F">
        <w:rPr>
          <w:rFonts w:ascii="黑体" w:eastAsia="黑体" w:hAnsi="黑体" w:hint="eastAsia"/>
          <w:kern w:val="0"/>
          <w:sz w:val="18"/>
          <w:szCs w:val="18"/>
        </w:rPr>
        <w:t>3 长期</w:t>
      </w:r>
      <w:r w:rsidRPr="00F21C5F">
        <w:rPr>
          <w:rFonts w:ascii="黑体" w:eastAsia="黑体" w:hAnsi="黑体" w:cs="宋体" w:hint="eastAsia"/>
          <w:kern w:val="0"/>
          <w:sz w:val="18"/>
          <w:szCs w:val="18"/>
        </w:rPr>
        <w:t>不同施肥处理土壤理化性质</w:t>
      </w:r>
    </w:p>
    <w:p w:rsidR="00BD2AE3" w:rsidRDefault="00BD2AE3" w:rsidP="00031B30">
      <w:pPr>
        <w:widowControl/>
        <w:jc w:val="center"/>
        <w:rPr>
          <w:rFonts w:ascii="黑体" w:eastAsia="黑体" w:hAnsi="黑体" w:cs="宋体"/>
          <w:kern w:val="0"/>
          <w:sz w:val="18"/>
          <w:szCs w:val="18"/>
        </w:rPr>
      </w:pPr>
      <w:r>
        <w:rPr>
          <w:rFonts w:cs="宋体" w:hint="eastAsia"/>
          <w:b/>
          <w:bCs/>
          <w:kern w:val="0"/>
          <w:sz w:val="18"/>
          <w:szCs w:val="18"/>
        </w:rPr>
        <w:t xml:space="preserve">Table 3 </w:t>
      </w:r>
      <w:r>
        <w:rPr>
          <w:sz w:val="18"/>
          <w:szCs w:val="18"/>
        </w:rPr>
        <w:t>Soil physical and chemical properties of the paddy soil under long-term fertilization relative to treatment</w:t>
      </w:r>
    </w:p>
    <w:tbl>
      <w:tblPr>
        <w:tblW w:w="9147" w:type="dxa"/>
        <w:jc w:val="center"/>
        <w:tblBorders>
          <w:top w:val="single" w:sz="12" w:space="0" w:color="auto"/>
          <w:bottom w:val="single" w:sz="4" w:space="0" w:color="auto"/>
          <w:right w:val="single" w:sz="4" w:space="0" w:color="auto"/>
          <w:insideV w:val="single" w:sz="4" w:space="0" w:color="auto"/>
        </w:tblBorders>
        <w:tblLayout w:type="fixed"/>
        <w:tblLook w:val="04A0"/>
      </w:tblPr>
      <w:tblGrid>
        <w:gridCol w:w="1020"/>
        <w:gridCol w:w="1712"/>
        <w:gridCol w:w="992"/>
        <w:gridCol w:w="2126"/>
        <w:gridCol w:w="1329"/>
        <w:gridCol w:w="1968"/>
      </w:tblGrid>
      <w:tr w:rsidR="00BD2AE3" w:rsidRPr="006F0175" w:rsidTr="00BD2AE3">
        <w:trPr>
          <w:trHeight w:val="570"/>
          <w:jc w:val="center"/>
        </w:trPr>
        <w:tc>
          <w:tcPr>
            <w:tcW w:w="1020" w:type="dxa"/>
            <w:tcBorders>
              <w:top w:val="single" w:sz="12" w:space="0" w:color="auto"/>
              <w:bottom w:val="single" w:sz="6" w:space="0" w:color="auto"/>
              <w:right w:val="nil"/>
            </w:tcBorders>
            <w:shd w:val="clear" w:color="auto" w:fill="auto"/>
            <w:vAlign w:val="center"/>
          </w:tcPr>
          <w:p w:rsidR="00BD2AE3" w:rsidRPr="00581426" w:rsidRDefault="00BD2AE3" w:rsidP="00BD2AE3">
            <w:pPr>
              <w:widowControl/>
              <w:jc w:val="center"/>
              <w:rPr>
                <w:sz w:val="15"/>
                <w:szCs w:val="15"/>
              </w:rPr>
            </w:pPr>
            <w:r w:rsidRPr="00581426">
              <w:rPr>
                <w:rFonts w:hAnsi="宋体" w:cs="宋体" w:hint="eastAsia"/>
                <w:kern w:val="0"/>
                <w:sz w:val="15"/>
                <w:szCs w:val="15"/>
              </w:rPr>
              <w:t>处理</w:t>
            </w:r>
            <w:r w:rsidRPr="00581426">
              <w:rPr>
                <w:rFonts w:hint="eastAsia"/>
                <w:sz w:val="15"/>
                <w:szCs w:val="15"/>
              </w:rPr>
              <w:t>T</w:t>
            </w:r>
            <w:r w:rsidRPr="00581426">
              <w:rPr>
                <w:sz w:val="15"/>
                <w:szCs w:val="15"/>
              </w:rPr>
              <w:t>reatments</w:t>
            </w:r>
          </w:p>
          <w:p w:rsidR="00BD2AE3" w:rsidRPr="00581426" w:rsidRDefault="00BD2AE3" w:rsidP="00BD2AE3">
            <w:pPr>
              <w:widowControl/>
              <w:jc w:val="center"/>
              <w:rPr>
                <w:rFonts w:cs="宋体"/>
                <w:kern w:val="0"/>
                <w:sz w:val="15"/>
                <w:szCs w:val="15"/>
              </w:rPr>
            </w:pPr>
          </w:p>
        </w:tc>
        <w:tc>
          <w:tcPr>
            <w:tcW w:w="1712" w:type="dxa"/>
            <w:tcBorders>
              <w:top w:val="single" w:sz="12" w:space="0" w:color="auto"/>
              <w:left w:val="nil"/>
              <w:bottom w:val="single" w:sz="6" w:space="0" w:color="auto"/>
              <w:right w:val="nil"/>
            </w:tcBorders>
            <w:shd w:val="clear" w:color="auto" w:fill="auto"/>
            <w:vAlign w:val="center"/>
          </w:tcPr>
          <w:p w:rsidR="00BD2AE3" w:rsidRPr="00581426" w:rsidRDefault="00BD2AE3" w:rsidP="00BD2AE3">
            <w:pPr>
              <w:widowControl/>
              <w:jc w:val="center"/>
              <w:rPr>
                <w:rFonts w:hAnsi="宋体" w:cs="宋体"/>
                <w:kern w:val="0"/>
                <w:sz w:val="15"/>
                <w:szCs w:val="15"/>
              </w:rPr>
            </w:pPr>
            <w:r w:rsidRPr="00581426">
              <w:rPr>
                <w:rFonts w:hAnsi="宋体" w:cs="宋体" w:hint="eastAsia"/>
                <w:kern w:val="0"/>
                <w:sz w:val="15"/>
                <w:szCs w:val="15"/>
              </w:rPr>
              <w:t>容重</w:t>
            </w:r>
          </w:p>
          <w:p w:rsidR="00BD2AE3" w:rsidRPr="00581426" w:rsidRDefault="00BD2AE3" w:rsidP="00BD2AE3">
            <w:pPr>
              <w:widowControl/>
              <w:jc w:val="center"/>
              <w:rPr>
                <w:rFonts w:cs="宋体"/>
                <w:kern w:val="0"/>
                <w:sz w:val="15"/>
                <w:szCs w:val="15"/>
              </w:rPr>
            </w:pPr>
            <w:r w:rsidRPr="00581426">
              <w:rPr>
                <w:rFonts w:hAnsi="宋体" w:cs="宋体"/>
                <w:kern w:val="0"/>
                <w:sz w:val="15"/>
                <w:szCs w:val="15"/>
              </w:rPr>
              <w:t>Bulk density</w:t>
            </w:r>
            <w:r w:rsidRPr="00581426">
              <w:rPr>
                <w:rFonts w:hAnsi="宋体" w:cs="宋体" w:hint="eastAsia"/>
                <w:kern w:val="0"/>
                <w:sz w:val="15"/>
                <w:szCs w:val="15"/>
              </w:rPr>
              <w:t xml:space="preserve"> </w:t>
            </w:r>
            <w:r w:rsidRPr="00581426">
              <w:rPr>
                <w:rFonts w:hint="eastAsia"/>
                <w:kern w:val="0"/>
                <w:sz w:val="15"/>
                <w:szCs w:val="15"/>
              </w:rPr>
              <w:t>(</w:t>
            </w:r>
            <w:r w:rsidRPr="00581426">
              <w:rPr>
                <w:kern w:val="0"/>
                <w:sz w:val="15"/>
                <w:szCs w:val="15"/>
              </w:rPr>
              <w:t>g cm</w:t>
            </w:r>
            <w:r w:rsidRPr="00581426">
              <w:rPr>
                <w:kern w:val="0"/>
                <w:sz w:val="15"/>
                <w:szCs w:val="15"/>
                <w:vertAlign w:val="superscript"/>
              </w:rPr>
              <w:t>-3</w:t>
            </w:r>
            <w:r w:rsidRPr="00581426">
              <w:rPr>
                <w:rFonts w:hint="eastAsia"/>
                <w:kern w:val="0"/>
                <w:sz w:val="15"/>
                <w:szCs w:val="15"/>
              </w:rPr>
              <w:t>)</w:t>
            </w:r>
          </w:p>
        </w:tc>
        <w:tc>
          <w:tcPr>
            <w:tcW w:w="992" w:type="dxa"/>
            <w:tcBorders>
              <w:top w:val="single" w:sz="12" w:space="0" w:color="auto"/>
              <w:left w:val="nil"/>
              <w:bottom w:val="single" w:sz="6" w:space="0" w:color="auto"/>
              <w:right w:val="nil"/>
            </w:tcBorders>
            <w:shd w:val="clear" w:color="auto" w:fill="auto"/>
            <w:vAlign w:val="center"/>
          </w:tcPr>
          <w:p w:rsidR="00BD2AE3" w:rsidRPr="00581426" w:rsidRDefault="00BD2AE3" w:rsidP="00BD2AE3">
            <w:pPr>
              <w:widowControl/>
              <w:jc w:val="center"/>
              <w:rPr>
                <w:rFonts w:cs="宋体"/>
                <w:kern w:val="0"/>
                <w:sz w:val="15"/>
                <w:szCs w:val="15"/>
              </w:rPr>
            </w:pPr>
            <w:r w:rsidRPr="00581426">
              <w:rPr>
                <w:rFonts w:hAnsi="宋体" w:cs="宋体" w:hint="eastAsia"/>
                <w:kern w:val="0"/>
                <w:sz w:val="15"/>
                <w:szCs w:val="15"/>
              </w:rPr>
              <w:t>比重</w:t>
            </w:r>
            <w:r w:rsidRPr="00581426">
              <w:rPr>
                <w:rFonts w:hAnsi="宋体" w:cs="宋体" w:hint="eastAsia"/>
                <w:kern w:val="0"/>
                <w:sz w:val="15"/>
                <w:szCs w:val="15"/>
              </w:rPr>
              <w:t>P</w:t>
            </w:r>
            <w:r w:rsidRPr="00581426">
              <w:rPr>
                <w:rFonts w:hAnsi="宋体" w:cs="宋体"/>
                <w:kern w:val="0"/>
                <w:sz w:val="15"/>
                <w:szCs w:val="15"/>
              </w:rPr>
              <w:t>roportion</w:t>
            </w:r>
          </w:p>
        </w:tc>
        <w:tc>
          <w:tcPr>
            <w:tcW w:w="2126" w:type="dxa"/>
            <w:tcBorders>
              <w:top w:val="single" w:sz="12" w:space="0" w:color="auto"/>
              <w:left w:val="nil"/>
              <w:bottom w:val="single" w:sz="6" w:space="0" w:color="auto"/>
              <w:right w:val="nil"/>
            </w:tcBorders>
            <w:shd w:val="clear" w:color="auto" w:fill="auto"/>
            <w:vAlign w:val="center"/>
          </w:tcPr>
          <w:p w:rsidR="00BD2AE3" w:rsidRPr="00581426" w:rsidRDefault="00BD2AE3" w:rsidP="00BD2AE3">
            <w:pPr>
              <w:widowControl/>
              <w:jc w:val="center"/>
              <w:rPr>
                <w:rFonts w:hAnsi="宋体" w:cs="宋体"/>
                <w:kern w:val="0"/>
                <w:sz w:val="15"/>
                <w:szCs w:val="15"/>
              </w:rPr>
            </w:pPr>
            <w:r w:rsidRPr="00581426">
              <w:rPr>
                <w:rFonts w:hAnsi="宋体" w:cs="宋体" w:hint="eastAsia"/>
                <w:kern w:val="0"/>
                <w:sz w:val="15"/>
                <w:szCs w:val="15"/>
              </w:rPr>
              <w:t>通气孔隙</w:t>
            </w:r>
            <w:r w:rsidRPr="00581426">
              <w:rPr>
                <w:rFonts w:hAnsi="宋体" w:cs="宋体"/>
                <w:kern w:val="0"/>
                <w:sz w:val="15"/>
                <w:szCs w:val="15"/>
              </w:rPr>
              <w:t>Aeration</w:t>
            </w:r>
          </w:p>
          <w:p w:rsidR="00BD2AE3" w:rsidRPr="00581426" w:rsidRDefault="00BD2AE3" w:rsidP="00BD2AE3">
            <w:pPr>
              <w:widowControl/>
              <w:jc w:val="center"/>
              <w:rPr>
                <w:rFonts w:hAnsi="宋体" w:cs="宋体"/>
                <w:kern w:val="0"/>
                <w:sz w:val="15"/>
                <w:szCs w:val="15"/>
              </w:rPr>
            </w:pPr>
            <w:r w:rsidRPr="00581426">
              <w:rPr>
                <w:rFonts w:hAnsi="宋体" w:cs="宋体"/>
                <w:kern w:val="0"/>
                <w:sz w:val="15"/>
                <w:szCs w:val="15"/>
              </w:rPr>
              <w:t xml:space="preserve">pore </w:t>
            </w:r>
            <w:r w:rsidRPr="00581426">
              <w:rPr>
                <w:rFonts w:hAnsi="宋体" w:cs="宋体" w:hint="eastAsia"/>
                <w:kern w:val="0"/>
                <w:sz w:val="15"/>
                <w:szCs w:val="15"/>
              </w:rPr>
              <w:t>(</w:t>
            </w:r>
            <w:r w:rsidRPr="00581426">
              <w:rPr>
                <w:kern w:val="0"/>
                <w:sz w:val="15"/>
                <w:szCs w:val="15"/>
              </w:rPr>
              <w:t>%</w:t>
            </w:r>
            <w:r w:rsidRPr="00581426">
              <w:rPr>
                <w:rFonts w:hint="eastAsia"/>
                <w:kern w:val="0"/>
                <w:sz w:val="15"/>
                <w:szCs w:val="15"/>
              </w:rPr>
              <w:t>)</w:t>
            </w:r>
          </w:p>
        </w:tc>
        <w:tc>
          <w:tcPr>
            <w:tcW w:w="1329" w:type="dxa"/>
            <w:tcBorders>
              <w:top w:val="single" w:sz="12" w:space="0" w:color="auto"/>
              <w:left w:val="nil"/>
              <w:bottom w:val="single" w:sz="6"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pH</w:t>
            </w:r>
          </w:p>
        </w:tc>
        <w:tc>
          <w:tcPr>
            <w:tcW w:w="1968" w:type="dxa"/>
            <w:tcBorders>
              <w:top w:val="single" w:sz="12" w:space="0" w:color="auto"/>
              <w:left w:val="nil"/>
              <w:bottom w:val="single" w:sz="6" w:space="0" w:color="auto"/>
              <w:right w:val="nil"/>
            </w:tcBorders>
            <w:shd w:val="clear" w:color="auto" w:fill="auto"/>
            <w:vAlign w:val="center"/>
          </w:tcPr>
          <w:p w:rsidR="00BD2AE3" w:rsidRPr="00581426" w:rsidRDefault="00BD2AE3" w:rsidP="00BD2AE3">
            <w:pPr>
              <w:widowControl/>
              <w:jc w:val="center"/>
              <w:rPr>
                <w:rFonts w:hAnsi="宋体" w:cs="宋体"/>
                <w:kern w:val="0"/>
                <w:sz w:val="15"/>
                <w:szCs w:val="15"/>
              </w:rPr>
            </w:pPr>
            <w:r w:rsidRPr="00581426">
              <w:rPr>
                <w:rFonts w:hAnsi="宋体" w:cs="宋体" w:hint="eastAsia"/>
                <w:kern w:val="0"/>
                <w:sz w:val="15"/>
                <w:szCs w:val="15"/>
              </w:rPr>
              <w:t>有机质</w:t>
            </w:r>
            <w:r w:rsidRPr="00581426">
              <w:rPr>
                <w:rFonts w:hAnsi="宋体" w:cs="宋体" w:hint="eastAsia"/>
                <w:kern w:val="0"/>
                <w:sz w:val="15"/>
                <w:szCs w:val="15"/>
              </w:rPr>
              <w:t>O</w:t>
            </w:r>
            <w:r w:rsidRPr="00581426">
              <w:rPr>
                <w:rFonts w:hAnsi="宋体" w:cs="宋体"/>
                <w:kern w:val="0"/>
                <w:sz w:val="15"/>
                <w:szCs w:val="15"/>
              </w:rPr>
              <w:t>rganic matter</w:t>
            </w:r>
          </w:p>
          <w:p w:rsidR="00BD2AE3" w:rsidRPr="00581426" w:rsidRDefault="00BD2AE3" w:rsidP="00BD2AE3">
            <w:pPr>
              <w:widowControl/>
              <w:jc w:val="center"/>
              <w:rPr>
                <w:rFonts w:cs="宋体"/>
                <w:kern w:val="0"/>
                <w:sz w:val="15"/>
                <w:szCs w:val="15"/>
              </w:rPr>
            </w:pPr>
            <w:r w:rsidRPr="00581426">
              <w:rPr>
                <w:rFonts w:hint="eastAsia"/>
                <w:kern w:val="0"/>
                <w:sz w:val="15"/>
                <w:szCs w:val="15"/>
              </w:rPr>
              <w:t>(</w:t>
            </w:r>
            <w:r w:rsidRPr="00581426">
              <w:rPr>
                <w:kern w:val="0"/>
                <w:sz w:val="15"/>
                <w:szCs w:val="15"/>
              </w:rPr>
              <w:t>g kg</w:t>
            </w:r>
            <w:r w:rsidRPr="00581426">
              <w:rPr>
                <w:kern w:val="0"/>
                <w:sz w:val="15"/>
                <w:szCs w:val="15"/>
                <w:vertAlign w:val="superscript"/>
              </w:rPr>
              <w:t>-1</w:t>
            </w:r>
            <w:r w:rsidRPr="00581426">
              <w:rPr>
                <w:rFonts w:hint="eastAsia"/>
                <w:kern w:val="0"/>
                <w:sz w:val="15"/>
                <w:szCs w:val="15"/>
              </w:rPr>
              <w:t>)</w:t>
            </w:r>
          </w:p>
        </w:tc>
      </w:tr>
      <w:tr w:rsidR="00BD2AE3" w:rsidRPr="006F0175" w:rsidTr="00BD2AE3">
        <w:trPr>
          <w:trHeight w:val="315"/>
          <w:jc w:val="center"/>
        </w:trPr>
        <w:tc>
          <w:tcPr>
            <w:tcW w:w="1020" w:type="dxa"/>
            <w:tcBorders>
              <w:top w:val="single" w:sz="6"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CK</w:t>
            </w:r>
          </w:p>
        </w:tc>
        <w:tc>
          <w:tcPr>
            <w:tcW w:w="1712" w:type="dxa"/>
            <w:tcBorders>
              <w:top w:val="single" w:sz="6"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1.18a</w:t>
            </w:r>
          </w:p>
        </w:tc>
        <w:tc>
          <w:tcPr>
            <w:tcW w:w="992" w:type="dxa"/>
            <w:tcBorders>
              <w:top w:val="single" w:sz="6"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2.49a</w:t>
            </w:r>
          </w:p>
        </w:tc>
        <w:tc>
          <w:tcPr>
            <w:tcW w:w="2126" w:type="dxa"/>
            <w:tcBorders>
              <w:top w:val="single" w:sz="6"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9.0%a</w:t>
            </w:r>
          </w:p>
        </w:tc>
        <w:tc>
          <w:tcPr>
            <w:tcW w:w="1329" w:type="dxa"/>
            <w:tcBorders>
              <w:top w:val="single" w:sz="6"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5.30a</w:t>
            </w:r>
          </w:p>
        </w:tc>
        <w:tc>
          <w:tcPr>
            <w:tcW w:w="1968" w:type="dxa"/>
            <w:tcBorders>
              <w:top w:val="single" w:sz="6"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25.90c</w:t>
            </w:r>
          </w:p>
        </w:tc>
      </w:tr>
      <w:tr w:rsidR="00BD2AE3" w:rsidRPr="006F0175" w:rsidTr="00BD2AE3">
        <w:trPr>
          <w:trHeight w:val="315"/>
          <w:jc w:val="center"/>
        </w:trPr>
        <w:tc>
          <w:tcPr>
            <w:tcW w:w="1020" w:type="dxa"/>
            <w:tcBorders>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NPK</w:t>
            </w:r>
          </w:p>
        </w:tc>
        <w:tc>
          <w:tcPr>
            <w:tcW w:w="171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1.09b</w:t>
            </w:r>
          </w:p>
        </w:tc>
        <w:tc>
          <w:tcPr>
            <w:tcW w:w="99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2.51a</w:t>
            </w:r>
          </w:p>
        </w:tc>
        <w:tc>
          <w:tcPr>
            <w:tcW w:w="2126"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11.0%a</w:t>
            </w:r>
          </w:p>
        </w:tc>
        <w:tc>
          <w:tcPr>
            <w:tcW w:w="1329"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5.28a</w:t>
            </w:r>
          </w:p>
        </w:tc>
        <w:tc>
          <w:tcPr>
            <w:tcW w:w="1968"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30.23bc</w:t>
            </w:r>
          </w:p>
        </w:tc>
      </w:tr>
      <w:tr w:rsidR="00BD2AE3" w:rsidRPr="006F0175" w:rsidTr="00BD2AE3">
        <w:trPr>
          <w:trHeight w:val="315"/>
          <w:jc w:val="center"/>
        </w:trPr>
        <w:tc>
          <w:tcPr>
            <w:tcW w:w="1020" w:type="dxa"/>
            <w:tcBorders>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NPKM</w:t>
            </w:r>
          </w:p>
        </w:tc>
        <w:tc>
          <w:tcPr>
            <w:tcW w:w="171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1.02b</w:t>
            </w:r>
          </w:p>
        </w:tc>
        <w:tc>
          <w:tcPr>
            <w:tcW w:w="99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2.48a</w:t>
            </w:r>
          </w:p>
        </w:tc>
        <w:tc>
          <w:tcPr>
            <w:tcW w:w="2126"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12.0%a</w:t>
            </w:r>
          </w:p>
        </w:tc>
        <w:tc>
          <w:tcPr>
            <w:tcW w:w="1329"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5.22a</w:t>
            </w:r>
          </w:p>
        </w:tc>
        <w:tc>
          <w:tcPr>
            <w:tcW w:w="1968"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37.13a</w:t>
            </w:r>
          </w:p>
        </w:tc>
      </w:tr>
      <w:tr w:rsidR="00BD2AE3" w:rsidRPr="006F0175" w:rsidTr="00BD2AE3">
        <w:trPr>
          <w:trHeight w:val="315"/>
          <w:jc w:val="center"/>
        </w:trPr>
        <w:tc>
          <w:tcPr>
            <w:tcW w:w="1020" w:type="dxa"/>
            <w:tcBorders>
              <w:bottom w:val="doub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NPKS</w:t>
            </w:r>
          </w:p>
        </w:tc>
        <w:tc>
          <w:tcPr>
            <w:tcW w:w="1712" w:type="dxa"/>
            <w:tcBorders>
              <w:left w:val="nil"/>
              <w:bottom w:val="doub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1.02b</w:t>
            </w:r>
          </w:p>
        </w:tc>
        <w:tc>
          <w:tcPr>
            <w:tcW w:w="992" w:type="dxa"/>
            <w:tcBorders>
              <w:left w:val="nil"/>
              <w:bottom w:val="doub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2.48a</w:t>
            </w:r>
          </w:p>
        </w:tc>
        <w:tc>
          <w:tcPr>
            <w:tcW w:w="2126" w:type="dxa"/>
            <w:tcBorders>
              <w:left w:val="nil"/>
              <w:bottom w:val="doub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11.0%a</w:t>
            </w:r>
          </w:p>
        </w:tc>
        <w:tc>
          <w:tcPr>
            <w:tcW w:w="1329" w:type="dxa"/>
            <w:tcBorders>
              <w:left w:val="nil"/>
              <w:bottom w:val="doub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5.40a</w:t>
            </w:r>
          </w:p>
        </w:tc>
        <w:tc>
          <w:tcPr>
            <w:tcW w:w="1968" w:type="dxa"/>
            <w:tcBorders>
              <w:left w:val="nil"/>
              <w:bottom w:val="doub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 xml:space="preserve">34.90ab </w:t>
            </w:r>
          </w:p>
        </w:tc>
      </w:tr>
      <w:tr w:rsidR="00BD2AE3" w:rsidRPr="006F0175" w:rsidTr="00BD2AE3">
        <w:trPr>
          <w:trHeight w:val="315"/>
          <w:jc w:val="center"/>
        </w:trPr>
        <w:tc>
          <w:tcPr>
            <w:tcW w:w="1020" w:type="dxa"/>
            <w:tcBorders>
              <w:top w:val="double" w:sz="4" w:space="0" w:color="auto"/>
              <w:bottom w:val="single" w:sz="4" w:space="0" w:color="auto"/>
              <w:right w:val="nil"/>
            </w:tcBorders>
            <w:shd w:val="clear" w:color="auto" w:fill="auto"/>
            <w:vAlign w:val="center"/>
          </w:tcPr>
          <w:p w:rsidR="00BD2AE3" w:rsidRPr="00581426" w:rsidRDefault="00BD2AE3" w:rsidP="00BD2AE3">
            <w:pPr>
              <w:widowControl/>
              <w:jc w:val="center"/>
              <w:rPr>
                <w:sz w:val="15"/>
                <w:szCs w:val="15"/>
              </w:rPr>
            </w:pPr>
            <w:r w:rsidRPr="00581426">
              <w:rPr>
                <w:rFonts w:hAnsi="宋体" w:cs="宋体" w:hint="eastAsia"/>
                <w:kern w:val="0"/>
                <w:sz w:val="15"/>
                <w:szCs w:val="15"/>
              </w:rPr>
              <w:t>处理</w:t>
            </w:r>
            <w:r w:rsidRPr="00581426">
              <w:rPr>
                <w:rFonts w:hint="eastAsia"/>
                <w:sz w:val="15"/>
                <w:szCs w:val="15"/>
              </w:rPr>
              <w:t>T</w:t>
            </w:r>
            <w:r w:rsidRPr="00581426">
              <w:rPr>
                <w:sz w:val="15"/>
                <w:szCs w:val="15"/>
              </w:rPr>
              <w:t>reatments</w:t>
            </w:r>
          </w:p>
          <w:p w:rsidR="00BD2AE3" w:rsidRPr="00581426" w:rsidRDefault="00BD2AE3" w:rsidP="00BD2AE3">
            <w:pPr>
              <w:widowControl/>
              <w:jc w:val="center"/>
              <w:rPr>
                <w:rFonts w:cs="宋体"/>
                <w:kern w:val="0"/>
                <w:sz w:val="15"/>
                <w:szCs w:val="15"/>
              </w:rPr>
            </w:pPr>
          </w:p>
        </w:tc>
        <w:tc>
          <w:tcPr>
            <w:tcW w:w="1712" w:type="dxa"/>
            <w:tcBorders>
              <w:top w:val="double" w:sz="4" w:space="0" w:color="auto"/>
              <w:left w:val="nil"/>
              <w:bottom w:val="single" w:sz="4" w:space="0" w:color="auto"/>
              <w:right w:val="nil"/>
            </w:tcBorders>
            <w:shd w:val="clear" w:color="auto" w:fill="auto"/>
            <w:vAlign w:val="center"/>
          </w:tcPr>
          <w:p w:rsidR="00BD2AE3" w:rsidRPr="00581426" w:rsidRDefault="00BD2AE3" w:rsidP="00BD2AE3">
            <w:pPr>
              <w:widowControl/>
              <w:jc w:val="center"/>
              <w:rPr>
                <w:rFonts w:hAnsi="宋体" w:cs="宋体"/>
                <w:kern w:val="0"/>
                <w:sz w:val="15"/>
                <w:szCs w:val="15"/>
              </w:rPr>
            </w:pPr>
            <w:r w:rsidRPr="00581426">
              <w:rPr>
                <w:rFonts w:hAnsi="宋体" w:cs="宋体" w:hint="eastAsia"/>
                <w:kern w:val="0"/>
                <w:sz w:val="15"/>
                <w:szCs w:val="15"/>
              </w:rPr>
              <w:t>全氮</w:t>
            </w:r>
          </w:p>
          <w:p w:rsidR="00BD2AE3" w:rsidRPr="00581426" w:rsidRDefault="00BD2AE3" w:rsidP="00BD2AE3">
            <w:pPr>
              <w:widowControl/>
              <w:jc w:val="center"/>
              <w:rPr>
                <w:rFonts w:cs="宋体"/>
                <w:kern w:val="0"/>
                <w:sz w:val="15"/>
                <w:szCs w:val="15"/>
              </w:rPr>
            </w:pPr>
            <w:r w:rsidRPr="00581426">
              <w:rPr>
                <w:rFonts w:cs="宋体" w:hint="eastAsia"/>
                <w:kern w:val="0"/>
                <w:sz w:val="15"/>
                <w:szCs w:val="15"/>
              </w:rPr>
              <w:t>T</w:t>
            </w:r>
            <w:r w:rsidRPr="00581426">
              <w:rPr>
                <w:rFonts w:cs="宋体"/>
                <w:kern w:val="0"/>
                <w:sz w:val="15"/>
                <w:szCs w:val="15"/>
              </w:rPr>
              <w:t>otal nitrogen</w:t>
            </w:r>
            <w:r w:rsidRPr="00581426">
              <w:rPr>
                <w:rFonts w:cs="宋体" w:hint="eastAsia"/>
                <w:kern w:val="0"/>
                <w:sz w:val="15"/>
                <w:szCs w:val="15"/>
              </w:rPr>
              <w:t xml:space="preserve"> </w:t>
            </w:r>
            <w:r w:rsidRPr="00581426">
              <w:rPr>
                <w:rFonts w:hint="eastAsia"/>
                <w:kern w:val="0"/>
                <w:sz w:val="15"/>
                <w:szCs w:val="15"/>
              </w:rPr>
              <w:t>(</w:t>
            </w:r>
            <w:r w:rsidRPr="00581426">
              <w:rPr>
                <w:kern w:val="0"/>
                <w:sz w:val="15"/>
                <w:szCs w:val="15"/>
              </w:rPr>
              <w:t>g kg</w:t>
            </w:r>
            <w:r w:rsidRPr="00581426">
              <w:rPr>
                <w:kern w:val="0"/>
                <w:sz w:val="15"/>
                <w:szCs w:val="15"/>
                <w:vertAlign w:val="superscript"/>
              </w:rPr>
              <w:t>-1</w:t>
            </w:r>
            <w:r w:rsidRPr="00581426">
              <w:rPr>
                <w:rFonts w:hint="eastAsia"/>
                <w:kern w:val="0"/>
                <w:sz w:val="15"/>
                <w:szCs w:val="15"/>
              </w:rPr>
              <w:t>)</w:t>
            </w:r>
          </w:p>
        </w:tc>
        <w:tc>
          <w:tcPr>
            <w:tcW w:w="992" w:type="dxa"/>
            <w:tcBorders>
              <w:top w:val="double" w:sz="4" w:space="0" w:color="auto"/>
              <w:left w:val="nil"/>
              <w:bottom w:val="single" w:sz="4" w:space="0" w:color="auto"/>
              <w:right w:val="nil"/>
            </w:tcBorders>
            <w:shd w:val="clear" w:color="auto" w:fill="auto"/>
            <w:vAlign w:val="center"/>
          </w:tcPr>
          <w:p w:rsidR="00BD2AE3" w:rsidRPr="00581426" w:rsidRDefault="00BD2AE3" w:rsidP="00BD2AE3">
            <w:pPr>
              <w:widowControl/>
              <w:jc w:val="center"/>
              <w:rPr>
                <w:rFonts w:cs="宋体"/>
                <w:kern w:val="0"/>
                <w:sz w:val="15"/>
                <w:szCs w:val="15"/>
              </w:rPr>
            </w:pPr>
            <w:r w:rsidRPr="00581426">
              <w:rPr>
                <w:rFonts w:hAnsi="宋体" w:cs="宋体" w:hint="eastAsia"/>
                <w:kern w:val="0"/>
                <w:sz w:val="15"/>
                <w:szCs w:val="15"/>
              </w:rPr>
              <w:t>碳氮比</w:t>
            </w:r>
            <w:r w:rsidRPr="00581426">
              <w:rPr>
                <w:rFonts w:hAnsi="宋体" w:cs="宋体" w:hint="eastAsia"/>
                <w:kern w:val="0"/>
                <w:sz w:val="15"/>
                <w:szCs w:val="15"/>
              </w:rPr>
              <w:t>C/N</w:t>
            </w:r>
          </w:p>
        </w:tc>
        <w:tc>
          <w:tcPr>
            <w:tcW w:w="2126" w:type="dxa"/>
            <w:tcBorders>
              <w:top w:val="double" w:sz="4" w:space="0" w:color="auto"/>
              <w:left w:val="nil"/>
              <w:bottom w:val="single" w:sz="4" w:space="0" w:color="auto"/>
              <w:right w:val="nil"/>
            </w:tcBorders>
            <w:shd w:val="clear" w:color="auto" w:fill="auto"/>
            <w:vAlign w:val="center"/>
          </w:tcPr>
          <w:p w:rsidR="00BD2AE3" w:rsidRPr="00581426" w:rsidRDefault="00BD2AE3" w:rsidP="00BD2AE3">
            <w:pPr>
              <w:widowControl/>
              <w:jc w:val="center"/>
              <w:rPr>
                <w:rFonts w:cs="宋体"/>
                <w:kern w:val="0"/>
                <w:sz w:val="15"/>
                <w:szCs w:val="15"/>
              </w:rPr>
            </w:pPr>
            <w:r w:rsidRPr="00581426">
              <w:rPr>
                <w:rFonts w:hAnsi="宋体" w:cs="宋体" w:hint="eastAsia"/>
                <w:kern w:val="0"/>
                <w:sz w:val="15"/>
                <w:szCs w:val="15"/>
              </w:rPr>
              <w:t>微生物生物量氮</w:t>
            </w:r>
            <w:r w:rsidRPr="00581426">
              <w:rPr>
                <w:rFonts w:hAnsi="宋体" w:cs="宋体"/>
                <w:kern w:val="0"/>
                <w:sz w:val="15"/>
                <w:szCs w:val="15"/>
              </w:rPr>
              <w:t>Microbial biomass nitrogen</w:t>
            </w:r>
            <w:r w:rsidRPr="00581426">
              <w:rPr>
                <w:rFonts w:hAnsi="宋体" w:cs="宋体" w:hint="eastAsia"/>
                <w:kern w:val="0"/>
                <w:sz w:val="15"/>
                <w:szCs w:val="15"/>
              </w:rPr>
              <w:t xml:space="preserve">( </w:t>
            </w:r>
            <w:r w:rsidRPr="00581426">
              <w:rPr>
                <w:kern w:val="0"/>
                <w:sz w:val="15"/>
                <w:szCs w:val="15"/>
              </w:rPr>
              <w:t>mg kg</w:t>
            </w:r>
            <w:r w:rsidRPr="00581426">
              <w:rPr>
                <w:kern w:val="0"/>
                <w:sz w:val="15"/>
                <w:szCs w:val="15"/>
                <w:vertAlign w:val="superscript"/>
              </w:rPr>
              <w:t>-1</w:t>
            </w:r>
            <w:r w:rsidRPr="00581426">
              <w:rPr>
                <w:rFonts w:hint="eastAsia"/>
                <w:kern w:val="0"/>
                <w:sz w:val="15"/>
                <w:szCs w:val="15"/>
              </w:rPr>
              <w:t>)</w:t>
            </w:r>
          </w:p>
        </w:tc>
        <w:tc>
          <w:tcPr>
            <w:tcW w:w="1329" w:type="dxa"/>
            <w:tcBorders>
              <w:top w:val="double" w:sz="4" w:space="0" w:color="auto"/>
              <w:left w:val="nil"/>
              <w:bottom w:val="single" w:sz="4" w:space="0" w:color="auto"/>
              <w:right w:val="nil"/>
            </w:tcBorders>
            <w:shd w:val="clear" w:color="auto" w:fill="auto"/>
            <w:vAlign w:val="center"/>
          </w:tcPr>
          <w:p w:rsidR="00BD2AE3" w:rsidRPr="00581426" w:rsidRDefault="00BD2AE3" w:rsidP="00BD2AE3">
            <w:pPr>
              <w:widowControl/>
              <w:jc w:val="center"/>
              <w:rPr>
                <w:rFonts w:hAnsi="宋体" w:cs="宋体"/>
                <w:kern w:val="0"/>
                <w:sz w:val="15"/>
                <w:szCs w:val="15"/>
              </w:rPr>
            </w:pPr>
            <w:r w:rsidRPr="00581426">
              <w:rPr>
                <w:rFonts w:hAnsi="宋体" w:cs="宋体" w:hint="eastAsia"/>
                <w:kern w:val="0"/>
                <w:sz w:val="15"/>
                <w:szCs w:val="15"/>
              </w:rPr>
              <w:t>蛋白酶</w:t>
            </w:r>
            <w:r w:rsidRPr="00581426">
              <w:rPr>
                <w:rFonts w:hAnsi="宋体" w:cs="宋体" w:hint="eastAsia"/>
                <w:kern w:val="0"/>
                <w:sz w:val="15"/>
                <w:szCs w:val="15"/>
              </w:rPr>
              <w:t>P</w:t>
            </w:r>
            <w:r w:rsidRPr="00581426">
              <w:rPr>
                <w:rFonts w:hAnsi="宋体" w:cs="宋体"/>
                <w:kern w:val="0"/>
                <w:sz w:val="15"/>
                <w:szCs w:val="15"/>
              </w:rPr>
              <w:t>rotease</w:t>
            </w:r>
          </w:p>
          <w:p w:rsidR="00BD2AE3" w:rsidRPr="00581426" w:rsidRDefault="00BD2AE3" w:rsidP="00BD2AE3">
            <w:pPr>
              <w:widowControl/>
              <w:jc w:val="center"/>
              <w:rPr>
                <w:rFonts w:cs="宋体"/>
                <w:kern w:val="0"/>
                <w:sz w:val="15"/>
                <w:szCs w:val="15"/>
              </w:rPr>
            </w:pPr>
            <w:r w:rsidRPr="00453FDD">
              <w:rPr>
                <w:rFonts w:hint="eastAsia"/>
                <w:kern w:val="0"/>
                <w:sz w:val="15"/>
                <w:szCs w:val="15"/>
              </w:rPr>
              <w:t>(</w:t>
            </w:r>
            <w:proofErr w:type="spellStart"/>
            <w:r w:rsidRPr="00453FDD">
              <w:rPr>
                <w:kern w:val="0"/>
                <w:sz w:val="15"/>
                <w:szCs w:val="15"/>
              </w:rPr>
              <w:t>ug</w:t>
            </w:r>
            <w:proofErr w:type="spellEnd"/>
            <w:r w:rsidRPr="00581426">
              <w:rPr>
                <w:kern w:val="0"/>
                <w:sz w:val="15"/>
                <w:szCs w:val="15"/>
              </w:rPr>
              <w:t xml:space="preserve"> g</w:t>
            </w:r>
            <w:r w:rsidRPr="00581426">
              <w:rPr>
                <w:kern w:val="0"/>
                <w:sz w:val="15"/>
                <w:szCs w:val="15"/>
                <w:vertAlign w:val="superscript"/>
              </w:rPr>
              <w:t>-1</w:t>
            </w:r>
            <w:r w:rsidRPr="00581426">
              <w:rPr>
                <w:kern w:val="0"/>
                <w:sz w:val="15"/>
                <w:szCs w:val="15"/>
              </w:rPr>
              <w:t xml:space="preserve"> h</w:t>
            </w:r>
            <w:r w:rsidRPr="00581426">
              <w:rPr>
                <w:kern w:val="0"/>
                <w:sz w:val="15"/>
                <w:szCs w:val="15"/>
                <w:vertAlign w:val="superscript"/>
              </w:rPr>
              <w:t>-1</w:t>
            </w:r>
            <w:r w:rsidRPr="00581426">
              <w:rPr>
                <w:rFonts w:hint="eastAsia"/>
                <w:kern w:val="0"/>
                <w:sz w:val="15"/>
                <w:szCs w:val="15"/>
              </w:rPr>
              <w:t>)</w:t>
            </w:r>
          </w:p>
        </w:tc>
        <w:tc>
          <w:tcPr>
            <w:tcW w:w="1968" w:type="dxa"/>
            <w:tcBorders>
              <w:top w:val="double" w:sz="4" w:space="0" w:color="auto"/>
              <w:left w:val="nil"/>
              <w:bottom w:val="single" w:sz="4" w:space="0" w:color="auto"/>
              <w:right w:val="nil"/>
            </w:tcBorders>
            <w:shd w:val="clear" w:color="auto" w:fill="auto"/>
            <w:vAlign w:val="center"/>
          </w:tcPr>
          <w:p w:rsidR="00BD2AE3" w:rsidRPr="00581426" w:rsidRDefault="00BD2AE3" w:rsidP="00BD2AE3">
            <w:pPr>
              <w:widowControl/>
              <w:jc w:val="center"/>
              <w:rPr>
                <w:rFonts w:hAnsi="宋体" w:cs="宋体"/>
                <w:kern w:val="0"/>
                <w:sz w:val="15"/>
                <w:szCs w:val="15"/>
              </w:rPr>
            </w:pPr>
            <w:r w:rsidRPr="00581426">
              <w:rPr>
                <w:rFonts w:hAnsi="宋体" w:cs="宋体" w:hint="eastAsia"/>
                <w:kern w:val="0"/>
                <w:sz w:val="15"/>
                <w:szCs w:val="15"/>
              </w:rPr>
              <w:t>谷氨酰胺酶</w:t>
            </w:r>
            <w:proofErr w:type="spellStart"/>
            <w:r w:rsidRPr="00581426">
              <w:rPr>
                <w:rFonts w:hAnsi="宋体" w:cs="宋体"/>
                <w:kern w:val="0"/>
                <w:sz w:val="15"/>
                <w:szCs w:val="15"/>
              </w:rPr>
              <w:t>Glutaminase</w:t>
            </w:r>
            <w:proofErr w:type="spellEnd"/>
          </w:p>
          <w:p w:rsidR="00BD2AE3" w:rsidRPr="00581426" w:rsidRDefault="00BD2AE3" w:rsidP="00BD2AE3">
            <w:pPr>
              <w:widowControl/>
              <w:jc w:val="center"/>
              <w:rPr>
                <w:rFonts w:cs="宋体"/>
                <w:kern w:val="0"/>
                <w:sz w:val="15"/>
                <w:szCs w:val="15"/>
              </w:rPr>
            </w:pPr>
            <w:r w:rsidRPr="00581426">
              <w:rPr>
                <w:rFonts w:hint="eastAsia"/>
                <w:kern w:val="0"/>
                <w:sz w:val="15"/>
                <w:szCs w:val="15"/>
              </w:rPr>
              <w:t>(</w:t>
            </w:r>
            <w:r w:rsidRPr="00581426">
              <w:rPr>
                <w:kern w:val="0"/>
                <w:sz w:val="15"/>
                <w:szCs w:val="15"/>
              </w:rPr>
              <w:t>mg g</w:t>
            </w:r>
            <w:r w:rsidRPr="00581426">
              <w:rPr>
                <w:kern w:val="0"/>
                <w:sz w:val="15"/>
                <w:szCs w:val="15"/>
                <w:vertAlign w:val="superscript"/>
              </w:rPr>
              <w:t>-1</w:t>
            </w:r>
            <w:r w:rsidRPr="00581426">
              <w:rPr>
                <w:kern w:val="0"/>
                <w:sz w:val="15"/>
                <w:szCs w:val="15"/>
              </w:rPr>
              <w:t xml:space="preserve"> d</w:t>
            </w:r>
            <w:r w:rsidRPr="00581426">
              <w:rPr>
                <w:kern w:val="0"/>
                <w:sz w:val="15"/>
                <w:szCs w:val="15"/>
                <w:vertAlign w:val="superscript"/>
              </w:rPr>
              <w:t>-1</w:t>
            </w:r>
            <w:r w:rsidRPr="00581426">
              <w:rPr>
                <w:rFonts w:hint="eastAsia"/>
                <w:kern w:val="0"/>
                <w:sz w:val="15"/>
                <w:szCs w:val="15"/>
              </w:rPr>
              <w:t>)</w:t>
            </w:r>
          </w:p>
        </w:tc>
      </w:tr>
      <w:tr w:rsidR="00BD2AE3" w:rsidRPr="006F0175" w:rsidTr="00BD2AE3">
        <w:trPr>
          <w:trHeight w:val="315"/>
          <w:jc w:val="center"/>
        </w:trPr>
        <w:tc>
          <w:tcPr>
            <w:tcW w:w="1020" w:type="dxa"/>
            <w:tcBorders>
              <w:top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CK</w:t>
            </w:r>
          </w:p>
        </w:tc>
        <w:tc>
          <w:tcPr>
            <w:tcW w:w="1712" w:type="dxa"/>
            <w:tcBorders>
              <w:top w:val="single" w:sz="4"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0.74d</w:t>
            </w:r>
          </w:p>
        </w:tc>
        <w:tc>
          <w:tcPr>
            <w:tcW w:w="992" w:type="dxa"/>
            <w:tcBorders>
              <w:top w:val="single" w:sz="4"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11.91a</w:t>
            </w:r>
          </w:p>
        </w:tc>
        <w:tc>
          <w:tcPr>
            <w:tcW w:w="2126" w:type="dxa"/>
            <w:tcBorders>
              <w:top w:val="single" w:sz="4"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47.81c</w:t>
            </w:r>
          </w:p>
        </w:tc>
        <w:tc>
          <w:tcPr>
            <w:tcW w:w="1329" w:type="dxa"/>
            <w:tcBorders>
              <w:top w:val="single" w:sz="4"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10.72c</w:t>
            </w:r>
          </w:p>
        </w:tc>
        <w:tc>
          <w:tcPr>
            <w:tcW w:w="1968" w:type="dxa"/>
            <w:tcBorders>
              <w:top w:val="single" w:sz="4" w:space="0" w:color="auto"/>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49.16c</w:t>
            </w:r>
          </w:p>
        </w:tc>
      </w:tr>
      <w:tr w:rsidR="00BD2AE3" w:rsidRPr="006F0175" w:rsidTr="00BD2AE3">
        <w:trPr>
          <w:trHeight w:val="315"/>
          <w:jc w:val="center"/>
        </w:trPr>
        <w:tc>
          <w:tcPr>
            <w:tcW w:w="1020" w:type="dxa"/>
            <w:tcBorders>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NPK</w:t>
            </w:r>
          </w:p>
        </w:tc>
        <w:tc>
          <w:tcPr>
            <w:tcW w:w="171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0.82c</w:t>
            </w:r>
          </w:p>
        </w:tc>
        <w:tc>
          <w:tcPr>
            <w:tcW w:w="99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11.65bc</w:t>
            </w:r>
          </w:p>
        </w:tc>
        <w:tc>
          <w:tcPr>
            <w:tcW w:w="2126"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56.61b</w:t>
            </w:r>
          </w:p>
        </w:tc>
        <w:tc>
          <w:tcPr>
            <w:tcW w:w="1329"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12.36bc</w:t>
            </w:r>
          </w:p>
        </w:tc>
        <w:tc>
          <w:tcPr>
            <w:tcW w:w="1968"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52.42bc</w:t>
            </w:r>
          </w:p>
        </w:tc>
      </w:tr>
      <w:tr w:rsidR="00BD2AE3" w:rsidRPr="006F0175" w:rsidTr="00BD2AE3">
        <w:trPr>
          <w:trHeight w:val="315"/>
          <w:jc w:val="center"/>
        </w:trPr>
        <w:tc>
          <w:tcPr>
            <w:tcW w:w="1020" w:type="dxa"/>
            <w:tcBorders>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NPKM</w:t>
            </w:r>
          </w:p>
        </w:tc>
        <w:tc>
          <w:tcPr>
            <w:tcW w:w="171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0.96b</w:t>
            </w:r>
          </w:p>
        </w:tc>
        <w:tc>
          <w:tcPr>
            <w:tcW w:w="992"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11.06c</w:t>
            </w:r>
          </w:p>
        </w:tc>
        <w:tc>
          <w:tcPr>
            <w:tcW w:w="2126"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57.57b</w:t>
            </w:r>
          </w:p>
        </w:tc>
        <w:tc>
          <w:tcPr>
            <w:tcW w:w="1329"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15.43ab</w:t>
            </w:r>
          </w:p>
        </w:tc>
        <w:tc>
          <w:tcPr>
            <w:tcW w:w="1968" w:type="dxa"/>
            <w:tcBorders>
              <w:left w:val="nil"/>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53.86b</w:t>
            </w:r>
          </w:p>
        </w:tc>
      </w:tr>
      <w:tr w:rsidR="00BD2AE3" w:rsidRPr="006F0175" w:rsidTr="00BD2AE3">
        <w:trPr>
          <w:trHeight w:val="315"/>
          <w:jc w:val="center"/>
        </w:trPr>
        <w:tc>
          <w:tcPr>
            <w:tcW w:w="1020" w:type="dxa"/>
            <w:tcBorders>
              <w:bottom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NPKS</w:t>
            </w:r>
          </w:p>
        </w:tc>
        <w:tc>
          <w:tcPr>
            <w:tcW w:w="1712" w:type="dxa"/>
            <w:tcBorders>
              <w:left w:val="nil"/>
              <w:bottom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1.01a</w:t>
            </w:r>
          </w:p>
        </w:tc>
        <w:tc>
          <w:tcPr>
            <w:tcW w:w="992" w:type="dxa"/>
            <w:tcBorders>
              <w:left w:val="nil"/>
              <w:bottom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10.86c</w:t>
            </w:r>
          </w:p>
        </w:tc>
        <w:tc>
          <w:tcPr>
            <w:tcW w:w="2126" w:type="dxa"/>
            <w:tcBorders>
              <w:left w:val="nil"/>
              <w:bottom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67.07a</w:t>
            </w:r>
          </w:p>
        </w:tc>
        <w:tc>
          <w:tcPr>
            <w:tcW w:w="1329" w:type="dxa"/>
            <w:tcBorders>
              <w:left w:val="nil"/>
              <w:bottom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18.71a</w:t>
            </w:r>
          </w:p>
        </w:tc>
        <w:tc>
          <w:tcPr>
            <w:tcW w:w="1968" w:type="dxa"/>
            <w:tcBorders>
              <w:left w:val="nil"/>
              <w:bottom w:val="single" w:sz="4" w:space="0" w:color="auto"/>
              <w:right w:val="nil"/>
            </w:tcBorders>
            <w:shd w:val="clear" w:color="auto" w:fill="auto"/>
            <w:vAlign w:val="center"/>
          </w:tcPr>
          <w:p w:rsidR="00BD2AE3" w:rsidRPr="00581426" w:rsidRDefault="00BD2AE3" w:rsidP="00BD2AE3">
            <w:pPr>
              <w:widowControl/>
              <w:jc w:val="center"/>
              <w:rPr>
                <w:kern w:val="0"/>
                <w:sz w:val="15"/>
                <w:szCs w:val="15"/>
              </w:rPr>
            </w:pPr>
            <w:r w:rsidRPr="00581426">
              <w:rPr>
                <w:kern w:val="0"/>
                <w:sz w:val="15"/>
                <w:szCs w:val="15"/>
              </w:rPr>
              <w:t>60.90a</w:t>
            </w:r>
          </w:p>
        </w:tc>
      </w:tr>
    </w:tbl>
    <w:p w:rsidR="00031B30" w:rsidRDefault="00031B30" w:rsidP="00031B30">
      <w:pPr>
        <w:rPr>
          <w:sz w:val="15"/>
          <w:szCs w:val="15"/>
        </w:rPr>
      </w:pPr>
      <w:r w:rsidRPr="009A50D6">
        <w:rPr>
          <w:rFonts w:hint="eastAsia"/>
          <w:sz w:val="15"/>
          <w:szCs w:val="15"/>
        </w:rPr>
        <w:t>注：不同小写字母代表不同处理间的差异显著</w:t>
      </w:r>
      <w:r w:rsidRPr="009A50D6">
        <w:rPr>
          <w:rFonts w:hint="eastAsia"/>
          <w:sz w:val="15"/>
          <w:szCs w:val="15"/>
        </w:rPr>
        <w:t xml:space="preserve"> (</w:t>
      </w:r>
      <w:r w:rsidRPr="009A50D6">
        <w:rPr>
          <w:rFonts w:hint="eastAsia"/>
          <w:i/>
          <w:sz w:val="15"/>
          <w:szCs w:val="15"/>
        </w:rPr>
        <w:t>p</w:t>
      </w:r>
      <w:r w:rsidRPr="009A50D6">
        <w:rPr>
          <w:rFonts w:hint="eastAsia"/>
          <w:sz w:val="15"/>
          <w:szCs w:val="15"/>
        </w:rPr>
        <w:t>&lt; 0.05, Duncan</w:t>
      </w:r>
      <w:r w:rsidRPr="009A50D6">
        <w:rPr>
          <w:rFonts w:hint="eastAsia"/>
          <w:sz w:val="15"/>
          <w:szCs w:val="15"/>
        </w:rPr>
        <w:t>检验</w:t>
      </w:r>
      <w:r w:rsidRPr="009A50D6">
        <w:rPr>
          <w:rFonts w:hint="eastAsia"/>
          <w:sz w:val="15"/>
          <w:szCs w:val="15"/>
        </w:rPr>
        <w:t>)</w:t>
      </w:r>
      <w:r>
        <w:rPr>
          <w:rFonts w:hint="eastAsia"/>
          <w:sz w:val="15"/>
          <w:szCs w:val="15"/>
        </w:rPr>
        <w:t xml:space="preserve"> </w:t>
      </w:r>
      <w:r w:rsidRPr="009A50D6">
        <w:rPr>
          <w:rFonts w:hint="eastAsia"/>
          <w:sz w:val="15"/>
          <w:szCs w:val="15"/>
        </w:rPr>
        <w:t>Note: the different lowercase letters on the maximum line mean significant different between d</w:t>
      </w:r>
      <w:r w:rsidRPr="009A50D6">
        <w:rPr>
          <w:sz w:val="15"/>
          <w:szCs w:val="15"/>
        </w:rPr>
        <w:t>ifferent treatment</w:t>
      </w:r>
      <w:r w:rsidRPr="009A50D6">
        <w:rPr>
          <w:rFonts w:hint="eastAsia"/>
          <w:sz w:val="15"/>
          <w:szCs w:val="15"/>
        </w:rPr>
        <w:t xml:space="preserve"> (</w:t>
      </w:r>
      <w:r w:rsidRPr="009A50D6">
        <w:rPr>
          <w:rFonts w:hint="eastAsia"/>
          <w:i/>
          <w:sz w:val="15"/>
          <w:szCs w:val="15"/>
        </w:rPr>
        <w:t>p</w:t>
      </w:r>
      <w:r>
        <w:rPr>
          <w:rFonts w:hint="eastAsia"/>
          <w:sz w:val="15"/>
          <w:szCs w:val="15"/>
        </w:rPr>
        <w:t>&lt; 0.05, Duncan test)</w:t>
      </w:r>
    </w:p>
    <w:p w:rsidR="00031B30" w:rsidRDefault="00E5752E" w:rsidP="00031B30">
      <w:pPr>
        <w:rPr>
          <w:sz w:val="18"/>
          <w:szCs w:val="18"/>
        </w:rPr>
      </w:pPr>
      <w:r w:rsidRPr="00E5752E">
        <w:rPr>
          <w:rFonts w:cs="Georgia"/>
          <w:noProof/>
        </w:rPr>
        <w:pict>
          <v:group id="_x0000_s1026" style="position:absolute;left:0;text-align:left;margin-left:-5.3pt;margin-top:4.85pt;width:454.15pt;height:185.15pt;z-index:251660288" coordorigin="1312,3249" coordsize="9083,3703">
            <v:group id="_x0000_s1027" style="position:absolute;left:1312;top:3304;width:9083;height:3648" coordorigin="1312,3712" coordsize="9083,3648">
              <v:group id="组合 56" o:spid="_x0000_s1028" style="position:absolute;left:5809;top:3712;width:4586;height:3628" coordorigin="7314,105285" coordsize="3902,3371">
                <v:shape id="图片 52" o:spid="_x0000_s1029" type="#_x0000_t75" alt="" style="position:absolute;left:7314;top:105312;width:3902;height:3345">
                  <v:imagedata r:id="rId15" o:title="" croptop="-1335f" cropbottom="3433f" cropright="1502f"/>
                </v:shape>
                <v:shapetype id="_x0000_t202" coordsize="21600,21600" o:spt="202" path="m,l,21600r21600,l21600,xe">
                  <v:stroke joinstyle="miter"/>
                  <v:path gradientshapeok="t" o:connecttype="rect"/>
                </v:shapetype>
                <v:shape id="文本框 54" o:spid="_x0000_s1030" type="#_x0000_t202" style="position:absolute;left:7630;top:105285;width:241;height:527" filled="f" stroked="f">
                  <v:textbox style="mso-next-textbox:#文本框 54">
                    <w:txbxContent>
                      <w:p w:rsidR="00BD2AE3" w:rsidRDefault="00BD2AE3" w:rsidP="00031B30">
                        <w:pPr>
                          <w:rPr>
                            <w:b/>
                            <w:bCs/>
                          </w:rPr>
                        </w:pPr>
                        <w:r>
                          <w:rPr>
                            <w:rFonts w:hint="eastAsia"/>
                            <w:b/>
                            <w:bCs/>
                          </w:rPr>
                          <w:t>b</w:t>
                        </w:r>
                      </w:p>
                    </w:txbxContent>
                  </v:textbox>
                </v:shape>
              </v:group>
              <v:shape id="图片 51" o:spid="_x0000_s1031" type="#_x0000_t75" alt="" style="position:absolute;left:1312;top:3723;width:4501;height:3637" o:gfxdata="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mncC5AAAA2gAA&#10;AA8AAAAAAAAAAQAgAAAAIgAAAGRycy9kb3ducmV2LnhtbFBLAQIUABQAAAAIAIdO4kAzLwWeOwAA&#10;ADkAAAAQAAAAAAAAAAEAIAAAAAgBAABkcnMvc2hhcGV4bWwueG1sUEsFBgAAAAAGAAYAWwEAALID&#10;AAAAAA==&#10;">
                <v:imagedata r:id="rId16" o:title="" croptop="1276f" cropbottom="2796f" cropright="2338f"/>
              </v:shape>
            </v:group>
            <v:shape id="文本框 53" o:spid="_x0000_s1032" type="#_x0000_t202" style="position:absolute;left:1690;top:3249;width:278;height:573"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filled="f" stroked="f">
              <v:textbox style="mso-next-textbox:#文本框 53">
                <w:txbxContent>
                  <w:p w:rsidR="00BD2AE3" w:rsidRDefault="00BD2AE3" w:rsidP="00031B30">
                    <w:pPr>
                      <w:rPr>
                        <w:b/>
                        <w:bCs/>
                      </w:rPr>
                    </w:pPr>
                    <w:r>
                      <w:rPr>
                        <w:rFonts w:hint="eastAsia"/>
                        <w:b/>
                        <w:bCs/>
                      </w:rPr>
                      <w:t>a</w:t>
                    </w:r>
                  </w:p>
                </w:txbxContent>
              </v:textbox>
            </v:shape>
          </v:group>
        </w:pict>
      </w:r>
    </w:p>
    <w:p w:rsidR="00031B30" w:rsidRDefault="00031B30" w:rsidP="00031B30">
      <w:pPr>
        <w:rPr>
          <w:sz w:val="18"/>
          <w:szCs w:val="18"/>
        </w:rPr>
      </w:pPr>
    </w:p>
    <w:p w:rsidR="00031B30" w:rsidRDefault="00031B30" w:rsidP="00031B30">
      <w:pPr>
        <w:rPr>
          <w:sz w:val="18"/>
          <w:szCs w:val="18"/>
        </w:rPr>
      </w:pPr>
    </w:p>
    <w:p w:rsidR="00031B30" w:rsidRDefault="00031B30" w:rsidP="00031B30">
      <w:pPr>
        <w:rPr>
          <w:sz w:val="18"/>
          <w:szCs w:val="18"/>
        </w:rPr>
      </w:pPr>
    </w:p>
    <w:p w:rsidR="00031B30" w:rsidRDefault="00031B30" w:rsidP="00031B30">
      <w:pPr>
        <w:pStyle w:val="aa"/>
        <w:widowControl/>
        <w:spacing w:before="100" w:after="100"/>
        <w:rPr>
          <w:rFonts w:cs="Georgia"/>
          <w:sz w:val="21"/>
        </w:rPr>
      </w:pPr>
      <w:bookmarkStart w:id="6" w:name="_GoBack"/>
      <w:bookmarkEnd w:id="6"/>
    </w:p>
    <w:p w:rsidR="00031B30" w:rsidRDefault="00031B30" w:rsidP="00031B30">
      <w:pPr>
        <w:rPr>
          <w:sz w:val="18"/>
          <w:szCs w:val="18"/>
        </w:rPr>
      </w:pPr>
    </w:p>
    <w:p w:rsidR="00031B30" w:rsidRDefault="00031B30" w:rsidP="00031B30">
      <w:pPr>
        <w:rPr>
          <w:sz w:val="18"/>
          <w:szCs w:val="18"/>
        </w:rPr>
      </w:pPr>
    </w:p>
    <w:p w:rsidR="00031B30" w:rsidRDefault="00031B30" w:rsidP="00031B30">
      <w:pPr>
        <w:rPr>
          <w:sz w:val="18"/>
          <w:szCs w:val="18"/>
        </w:rPr>
      </w:pPr>
    </w:p>
    <w:p w:rsidR="00031B30" w:rsidRDefault="00031B30" w:rsidP="00031B30">
      <w:pPr>
        <w:rPr>
          <w:sz w:val="18"/>
          <w:szCs w:val="18"/>
        </w:rPr>
      </w:pPr>
    </w:p>
    <w:p w:rsidR="00031B30" w:rsidRDefault="00031B30" w:rsidP="00031B30">
      <w:pPr>
        <w:rPr>
          <w:sz w:val="15"/>
          <w:szCs w:val="15"/>
        </w:rPr>
      </w:pPr>
    </w:p>
    <w:p w:rsidR="00031B30" w:rsidRPr="00842FC4" w:rsidRDefault="00031B30" w:rsidP="00031B30">
      <w:pPr>
        <w:rPr>
          <w:sz w:val="15"/>
          <w:szCs w:val="15"/>
        </w:rPr>
      </w:pPr>
      <w:r w:rsidRPr="00842FC4">
        <w:rPr>
          <w:rFonts w:hint="eastAsia"/>
          <w:sz w:val="15"/>
          <w:szCs w:val="15"/>
        </w:rPr>
        <w:t>注：圆圈：不同施肥处理土壤</w:t>
      </w:r>
      <w:r w:rsidRPr="00842FC4">
        <w:rPr>
          <w:rFonts w:hint="eastAsia"/>
          <w:sz w:val="15"/>
          <w:szCs w:val="15"/>
        </w:rPr>
        <w:t>SON</w:t>
      </w:r>
      <w:r w:rsidRPr="00842FC4">
        <w:rPr>
          <w:rFonts w:hint="eastAsia"/>
          <w:sz w:val="15"/>
          <w:szCs w:val="15"/>
        </w:rPr>
        <w:t>含量</w:t>
      </w:r>
      <w:r w:rsidRPr="00842FC4">
        <w:rPr>
          <w:rFonts w:hint="eastAsia"/>
          <w:sz w:val="15"/>
          <w:szCs w:val="15"/>
        </w:rPr>
        <w:t xml:space="preserve"> (a)</w:t>
      </w:r>
      <w:r w:rsidRPr="00842FC4">
        <w:rPr>
          <w:rFonts w:hint="eastAsia"/>
          <w:sz w:val="15"/>
          <w:szCs w:val="15"/>
        </w:rPr>
        <w:t>和</w:t>
      </w:r>
      <w:r w:rsidRPr="00842FC4">
        <w:rPr>
          <w:rFonts w:hint="eastAsia"/>
          <w:sz w:val="15"/>
          <w:szCs w:val="15"/>
        </w:rPr>
        <w:t>SON</w:t>
      </w:r>
      <w:r w:rsidRPr="00842FC4">
        <w:rPr>
          <w:rFonts w:hint="eastAsia"/>
          <w:sz w:val="15"/>
          <w:szCs w:val="15"/>
        </w:rPr>
        <w:t>各组分含量</w:t>
      </w:r>
      <w:r w:rsidRPr="00842FC4">
        <w:rPr>
          <w:rFonts w:hint="eastAsia"/>
          <w:sz w:val="15"/>
          <w:szCs w:val="15"/>
        </w:rPr>
        <w:t xml:space="preserve"> (b)</w:t>
      </w:r>
      <w:r w:rsidRPr="00842FC4">
        <w:rPr>
          <w:rFonts w:hint="eastAsia"/>
          <w:sz w:val="15"/>
          <w:szCs w:val="15"/>
        </w:rPr>
        <w:t>；实线箭头：土壤理化因子；圆圈与实线箭头的夹角：不同处理</w:t>
      </w:r>
      <w:r w:rsidRPr="00842FC4">
        <w:rPr>
          <w:rFonts w:hint="eastAsia"/>
          <w:sz w:val="15"/>
          <w:szCs w:val="15"/>
        </w:rPr>
        <w:t>SON</w:t>
      </w:r>
      <w:r w:rsidRPr="00842FC4">
        <w:rPr>
          <w:rFonts w:hint="eastAsia"/>
          <w:sz w:val="15"/>
          <w:szCs w:val="15"/>
        </w:rPr>
        <w:t>含量及其组分与土壤理化因子的相关性；圆圈与实线的垂直交点到箭头的距离代表相关程度。</w:t>
      </w:r>
      <w:r w:rsidRPr="00842FC4">
        <w:rPr>
          <w:sz w:val="15"/>
          <w:szCs w:val="15"/>
          <w:shd w:val="clear" w:color="auto" w:fill="F8F8F8"/>
        </w:rPr>
        <w:t xml:space="preserve">Note: </w:t>
      </w:r>
      <w:r w:rsidRPr="00842FC4">
        <w:rPr>
          <w:sz w:val="15"/>
          <w:szCs w:val="15"/>
        </w:rPr>
        <w:t xml:space="preserve">Circle: SON content (a) and </w:t>
      </w:r>
      <w:r w:rsidRPr="00842FC4">
        <w:rPr>
          <w:rFonts w:hint="eastAsia"/>
          <w:sz w:val="15"/>
          <w:szCs w:val="15"/>
        </w:rPr>
        <w:t>content</w:t>
      </w:r>
      <w:r>
        <w:rPr>
          <w:sz w:val="15"/>
          <w:szCs w:val="15"/>
        </w:rPr>
        <w:t>s</w:t>
      </w:r>
      <w:r w:rsidRPr="00842FC4">
        <w:rPr>
          <w:sz w:val="15"/>
          <w:szCs w:val="15"/>
        </w:rPr>
        <w:t xml:space="preserve"> of S</w:t>
      </w:r>
      <w:r w:rsidRPr="00842FC4">
        <w:rPr>
          <w:sz w:val="15"/>
          <w:szCs w:val="15"/>
          <w:shd w:val="clear" w:color="auto" w:fill="F8F8F8"/>
        </w:rPr>
        <w:t xml:space="preserve">ON components (b) </w:t>
      </w:r>
      <w:r>
        <w:rPr>
          <w:sz w:val="15"/>
          <w:szCs w:val="15"/>
          <w:shd w:val="clear" w:color="auto" w:fill="F8F8F8"/>
        </w:rPr>
        <w:t xml:space="preserve">relative to </w:t>
      </w:r>
      <w:r w:rsidRPr="00842FC4">
        <w:rPr>
          <w:sz w:val="15"/>
          <w:szCs w:val="15"/>
          <w:shd w:val="clear" w:color="auto" w:fill="F8F8F8"/>
        </w:rPr>
        <w:t>fertiliz</w:t>
      </w:r>
      <w:r>
        <w:rPr>
          <w:sz w:val="15"/>
          <w:szCs w:val="15"/>
          <w:shd w:val="clear" w:color="auto" w:fill="F8F8F8"/>
        </w:rPr>
        <w:t>ation</w:t>
      </w:r>
      <w:r w:rsidRPr="00842FC4">
        <w:rPr>
          <w:sz w:val="15"/>
          <w:szCs w:val="15"/>
          <w:shd w:val="clear" w:color="auto" w:fill="F8F8F8"/>
        </w:rPr>
        <w:t xml:space="preserve"> treatment. Solid arrow: soil physicochemical factors; The angle between circle and solid arrow: correlation between the content of SON or </w:t>
      </w:r>
      <w:r>
        <w:rPr>
          <w:sz w:val="15"/>
          <w:szCs w:val="15"/>
          <w:shd w:val="clear" w:color="auto" w:fill="F8F8F8"/>
        </w:rPr>
        <w:t xml:space="preserve">contents of </w:t>
      </w:r>
      <w:r w:rsidRPr="00842FC4">
        <w:rPr>
          <w:sz w:val="15"/>
          <w:szCs w:val="15"/>
          <w:shd w:val="clear" w:color="auto" w:fill="F8F8F8"/>
        </w:rPr>
        <w:t xml:space="preserve">its components and the soil physicochemical factors; The distance from the </w:t>
      </w:r>
      <w:r w:rsidRPr="00842FC4">
        <w:rPr>
          <w:rFonts w:hint="eastAsia"/>
          <w:sz w:val="15"/>
          <w:szCs w:val="15"/>
          <w:shd w:val="clear" w:color="auto" w:fill="F8F8F8"/>
        </w:rPr>
        <w:t>vertical</w:t>
      </w:r>
      <w:r w:rsidRPr="00842FC4">
        <w:rPr>
          <w:sz w:val="15"/>
          <w:szCs w:val="15"/>
          <w:shd w:val="clear" w:color="auto" w:fill="F8F8F8"/>
        </w:rPr>
        <w:t xml:space="preserve"> intersection between the circle and the solid line to the arrow indicates the significan</w:t>
      </w:r>
      <w:r>
        <w:rPr>
          <w:sz w:val="15"/>
          <w:szCs w:val="15"/>
          <w:shd w:val="clear" w:color="auto" w:fill="F8F8F8"/>
        </w:rPr>
        <w:t xml:space="preserve">ce </w:t>
      </w:r>
      <w:r w:rsidRPr="00842FC4">
        <w:rPr>
          <w:sz w:val="15"/>
          <w:szCs w:val="15"/>
          <w:shd w:val="clear" w:color="auto" w:fill="F8F8F8"/>
        </w:rPr>
        <w:t xml:space="preserve">level of </w:t>
      </w:r>
      <w:r>
        <w:rPr>
          <w:sz w:val="15"/>
          <w:szCs w:val="15"/>
          <w:shd w:val="clear" w:color="auto" w:fill="F8F8F8"/>
        </w:rPr>
        <w:t xml:space="preserve">the </w:t>
      </w:r>
      <w:r w:rsidRPr="00842FC4">
        <w:rPr>
          <w:sz w:val="15"/>
          <w:szCs w:val="15"/>
          <w:shd w:val="clear" w:color="auto" w:fill="F8F8F8"/>
        </w:rPr>
        <w:t>correlation</w:t>
      </w:r>
    </w:p>
    <w:p w:rsidR="00031B30" w:rsidRDefault="00031B30" w:rsidP="00031B30">
      <w:pPr>
        <w:jc w:val="center"/>
        <w:rPr>
          <w:rFonts w:cs="黑体"/>
          <w:sz w:val="18"/>
          <w:szCs w:val="18"/>
        </w:rPr>
      </w:pPr>
      <w:r>
        <w:rPr>
          <w:rFonts w:cs="黑体" w:hint="eastAsia"/>
          <w:sz w:val="18"/>
          <w:szCs w:val="18"/>
        </w:rPr>
        <w:t>图</w:t>
      </w:r>
      <w:r>
        <w:rPr>
          <w:rFonts w:cs="黑体" w:hint="eastAsia"/>
          <w:sz w:val="18"/>
          <w:szCs w:val="18"/>
        </w:rPr>
        <w:t xml:space="preserve">5 </w:t>
      </w:r>
      <w:r>
        <w:rPr>
          <w:rFonts w:cs="黑体" w:hint="eastAsia"/>
          <w:sz w:val="18"/>
          <w:szCs w:val="18"/>
        </w:rPr>
        <w:t>长期不同施肥处理土壤理化性质与</w:t>
      </w:r>
      <w:r>
        <w:rPr>
          <w:rFonts w:cs="黑体" w:hint="eastAsia"/>
          <w:sz w:val="18"/>
          <w:szCs w:val="18"/>
        </w:rPr>
        <w:t>SON</w:t>
      </w:r>
      <w:r>
        <w:rPr>
          <w:rFonts w:cs="黑体" w:hint="eastAsia"/>
          <w:sz w:val="18"/>
          <w:szCs w:val="18"/>
        </w:rPr>
        <w:t>含量</w:t>
      </w:r>
      <w:r>
        <w:rPr>
          <w:rFonts w:cs="黑体" w:hint="eastAsia"/>
          <w:sz w:val="18"/>
          <w:szCs w:val="18"/>
        </w:rPr>
        <w:t>(a)</w:t>
      </w:r>
      <w:r>
        <w:rPr>
          <w:rFonts w:cs="黑体" w:hint="eastAsia"/>
          <w:sz w:val="18"/>
          <w:szCs w:val="18"/>
        </w:rPr>
        <w:t>及组分</w:t>
      </w:r>
      <w:r>
        <w:rPr>
          <w:rFonts w:cs="黑体" w:hint="eastAsia"/>
          <w:sz w:val="18"/>
          <w:szCs w:val="18"/>
        </w:rPr>
        <w:t>(b)</w:t>
      </w:r>
      <w:r>
        <w:rPr>
          <w:rFonts w:cs="黑体" w:hint="eastAsia"/>
          <w:sz w:val="18"/>
          <w:szCs w:val="18"/>
        </w:rPr>
        <w:t>的</w:t>
      </w:r>
      <w:r>
        <w:rPr>
          <w:rFonts w:cs="黑体" w:hint="eastAsia"/>
          <w:sz w:val="18"/>
          <w:szCs w:val="18"/>
        </w:rPr>
        <w:t>RDA</w:t>
      </w:r>
      <w:r>
        <w:rPr>
          <w:rFonts w:cs="黑体" w:hint="eastAsia"/>
          <w:sz w:val="18"/>
          <w:szCs w:val="18"/>
        </w:rPr>
        <w:t>排序图</w:t>
      </w:r>
    </w:p>
    <w:p w:rsidR="00031B30" w:rsidRDefault="00031B30" w:rsidP="00031B30">
      <w:pPr>
        <w:ind w:firstLineChars="200" w:firstLine="361"/>
        <w:jc w:val="center"/>
        <w:rPr>
          <w:rFonts w:cs="宋体"/>
          <w:sz w:val="18"/>
          <w:szCs w:val="18"/>
        </w:rPr>
      </w:pPr>
      <w:r>
        <w:rPr>
          <w:rFonts w:cs="宋体" w:hint="eastAsia"/>
          <w:b/>
          <w:bCs/>
          <w:sz w:val="18"/>
          <w:szCs w:val="18"/>
        </w:rPr>
        <w:t>Fig.5</w:t>
      </w:r>
      <w:r>
        <w:rPr>
          <w:rFonts w:cs="宋体" w:hint="eastAsia"/>
          <w:sz w:val="18"/>
          <w:szCs w:val="18"/>
        </w:rPr>
        <w:t xml:space="preserve"> RDA ordination of soil physicochemical properties and SON content (a) and component</w:t>
      </w:r>
      <w:r>
        <w:rPr>
          <w:rFonts w:cs="宋体"/>
          <w:sz w:val="18"/>
          <w:szCs w:val="18"/>
        </w:rPr>
        <w:t>s</w:t>
      </w:r>
      <w:r>
        <w:rPr>
          <w:rFonts w:cs="宋体" w:hint="eastAsia"/>
          <w:sz w:val="18"/>
          <w:szCs w:val="18"/>
        </w:rPr>
        <w:t xml:space="preserve"> (b) </w:t>
      </w:r>
      <w:r>
        <w:rPr>
          <w:rFonts w:cs="宋体"/>
          <w:sz w:val="18"/>
          <w:szCs w:val="18"/>
        </w:rPr>
        <w:t xml:space="preserve">in the paddy soil </w:t>
      </w:r>
      <w:r>
        <w:rPr>
          <w:rFonts w:cs="宋体" w:hint="eastAsia"/>
          <w:sz w:val="18"/>
          <w:szCs w:val="18"/>
        </w:rPr>
        <w:t xml:space="preserve">under long-term fertilization </w:t>
      </w:r>
      <w:r>
        <w:rPr>
          <w:rFonts w:cs="宋体"/>
          <w:sz w:val="18"/>
          <w:szCs w:val="18"/>
        </w:rPr>
        <w:t xml:space="preserve">relative to </w:t>
      </w:r>
      <w:r>
        <w:rPr>
          <w:rFonts w:cs="宋体" w:hint="eastAsia"/>
          <w:sz w:val="18"/>
          <w:szCs w:val="18"/>
        </w:rPr>
        <w:t>treatment</w:t>
      </w:r>
    </w:p>
    <w:p w:rsidR="00031B30" w:rsidRDefault="00031B30" w:rsidP="00031B30">
      <w:pPr>
        <w:pStyle w:val="aa"/>
        <w:widowControl/>
        <w:rPr>
          <w:rFonts w:cs="Georgia"/>
          <w:sz w:val="28"/>
          <w:szCs w:val="28"/>
        </w:rPr>
      </w:pPr>
      <w:r>
        <w:rPr>
          <w:sz w:val="28"/>
          <w:szCs w:val="28"/>
        </w:rPr>
        <w:t>3</w:t>
      </w:r>
      <w:r>
        <w:rPr>
          <w:rFonts w:cs="Georgia" w:hint="eastAsia"/>
          <w:sz w:val="28"/>
          <w:szCs w:val="28"/>
        </w:rPr>
        <w:t>讨</w:t>
      </w:r>
      <w:r>
        <w:rPr>
          <w:rFonts w:cs="Georgia" w:hint="eastAsia"/>
          <w:sz w:val="28"/>
          <w:szCs w:val="28"/>
        </w:rPr>
        <w:t xml:space="preserve"> </w:t>
      </w:r>
      <w:r>
        <w:rPr>
          <w:rFonts w:cs="Georgia" w:hint="eastAsia"/>
          <w:sz w:val="28"/>
          <w:szCs w:val="28"/>
        </w:rPr>
        <w:t>论</w:t>
      </w:r>
    </w:p>
    <w:p w:rsidR="00031B30" w:rsidRPr="00AA2611" w:rsidRDefault="00031B30" w:rsidP="00031B30">
      <w:pPr>
        <w:rPr>
          <w:rFonts w:ascii="黑体" w:eastAsia="黑体" w:hAnsi="黑体"/>
        </w:rPr>
      </w:pPr>
      <w:r w:rsidRPr="00AA2611">
        <w:rPr>
          <w:rFonts w:ascii="黑体" w:eastAsia="黑体" w:hAnsi="黑体"/>
        </w:rPr>
        <w:lastRenderedPageBreak/>
        <w:t>3.1</w:t>
      </w:r>
      <w:r w:rsidRPr="00AA2611">
        <w:rPr>
          <w:rFonts w:ascii="黑体" w:eastAsia="黑体" w:hAnsi="黑体" w:hint="eastAsia"/>
        </w:rPr>
        <w:t>长期不同施肥处理对土壤</w:t>
      </w:r>
      <w:r w:rsidRPr="00AA2611">
        <w:rPr>
          <w:rFonts w:eastAsia="黑体"/>
        </w:rPr>
        <w:t>SON</w:t>
      </w:r>
      <w:r w:rsidRPr="00AA2611">
        <w:rPr>
          <w:rFonts w:ascii="黑体" w:eastAsia="黑体" w:hAnsi="黑体" w:hint="eastAsia"/>
        </w:rPr>
        <w:t>含量的影响</w:t>
      </w:r>
    </w:p>
    <w:p w:rsidR="00031B30" w:rsidRDefault="00031B30" w:rsidP="00031B30">
      <w:pPr>
        <w:ind w:firstLineChars="200" w:firstLine="420"/>
        <w:rPr>
          <w:rFonts w:cs="Georgia"/>
        </w:rPr>
      </w:pPr>
      <w:r>
        <w:rPr>
          <w:rFonts w:cs="Georgia" w:hint="eastAsia"/>
        </w:rPr>
        <w:t>土壤</w:t>
      </w:r>
      <w:r>
        <w:rPr>
          <w:rFonts w:cs="Georgia" w:hint="eastAsia"/>
        </w:rPr>
        <w:t>SON</w:t>
      </w:r>
      <w:r>
        <w:rPr>
          <w:rFonts w:cs="Georgia" w:hint="eastAsia"/>
        </w:rPr>
        <w:t>是土壤氮库中最活跃的组分之一，其含量</w:t>
      </w:r>
      <w:r>
        <w:rPr>
          <w:rFonts w:cs="Georgia"/>
        </w:rPr>
        <w:t>的</w:t>
      </w:r>
      <w:r>
        <w:rPr>
          <w:rFonts w:cs="Georgia" w:hint="eastAsia"/>
        </w:rPr>
        <w:t>变化对土壤氮素的转化、供应和迁移具有显著影响。本研究表明四种长期不同施肥处理下耕层土壤</w:t>
      </w:r>
      <w:r>
        <w:rPr>
          <w:rFonts w:cs="Georgia" w:hint="eastAsia"/>
        </w:rPr>
        <w:t>SON</w:t>
      </w:r>
      <w:r>
        <w:rPr>
          <w:rFonts w:cs="Georgia" w:hint="eastAsia"/>
        </w:rPr>
        <w:t>含量占土壤</w:t>
      </w:r>
      <w:r>
        <w:rPr>
          <w:rFonts w:cs="Georgia" w:hint="eastAsia"/>
        </w:rPr>
        <w:t>T</w:t>
      </w:r>
      <w:r>
        <w:rPr>
          <w:rFonts w:cs="Georgia"/>
        </w:rPr>
        <w:t>SN</w:t>
      </w:r>
      <w:r>
        <w:rPr>
          <w:rFonts w:cs="Georgia" w:hint="eastAsia"/>
        </w:rPr>
        <w:t>的</w:t>
      </w:r>
      <w:r>
        <w:rPr>
          <w:rFonts w:hint="eastAsia"/>
        </w:rPr>
        <w:t>46.16%</w:t>
      </w:r>
      <w:r>
        <w:rPr>
          <w:rFonts w:hint="eastAsia"/>
        </w:rPr>
        <w:t>～</w:t>
      </w:r>
      <w:r>
        <w:rPr>
          <w:rFonts w:hint="eastAsia"/>
        </w:rPr>
        <w:t>62.45%</w:t>
      </w:r>
      <w:r>
        <w:rPr>
          <w:rFonts w:cs="Georgia" w:hint="eastAsia"/>
        </w:rPr>
        <w:t>，是土壤可溶性氮库的重要组成成分。长期施肥显著地提高土壤</w:t>
      </w:r>
      <w:r>
        <w:rPr>
          <w:rFonts w:cs="Georgia" w:hint="eastAsia"/>
        </w:rPr>
        <w:t>SON</w:t>
      </w:r>
      <w:r>
        <w:rPr>
          <w:rFonts w:cs="Georgia" w:hint="eastAsia"/>
        </w:rPr>
        <w:t>含量，单施化肥处理</w:t>
      </w:r>
      <w:r>
        <w:rPr>
          <w:rFonts w:cs="Georgia" w:hint="eastAsia"/>
        </w:rPr>
        <w:t xml:space="preserve"> (NPK) </w:t>
      </w:r>
      <w:r>
        <w:rPr>
          <w:rFonts w:cs="Georgia" w:hint="eastAsia"/>
        </w:rPr>
        <w:t>土壤</w:t>
      </w:r>
      <w:r>
        <w:rPr>
          <w:rFonts w:cs="Georgia" w:hint="eastAsia"/>
        </w:rPr>
        <w:t>SON</w:t>
      </w:r>
      <w:r>
        <w:rPr>
          <w:rFonts w:cs="Georgia" w:hint="eastAsia"/>
        </w:rPr>
        <w:t>含量提高了</w:t>
      </w:r>
      <w:r>
        <w:rPr>
          <w:rFonts w:cs="Georgia" w:hint="eastAsia"/>
        </w:rPr>
        <w:t>23.49%</w:t>
      </w:r>
      <w:r>
        <w:rPr>
          <w:rFonts w:cs="Georgia" w:hint="eastAsia"/>
        </w:rPr>
        <w:t>，这是因为化肥施入土壤后在生物因素</w:t>
      </w:r>
      <w:r>
        <w:rPr>
          <w:rFonts w:cs="Georgia" w:hint="eastAsia"/>
        </w:rPr>
        <w:t xml:space="preserve"> (</w:t>
      </w:r>
      <w:r>
        <w:rPr>
          <w:rFonts w:cs="Georgia" w:hint="eastAsia"/>
        </w:rPr>
        <w:t>土壤微生物量、酶活性等</w:t>
      </w:r>
      <w:r>
        <w:rPr>
          <w:rFonts w:cs="Georgia" w:hint="eastAsia"/>
        </w:rPr>
        <w:t xml:space="preserve">) </w:t>
      </w:r>
      <w:r>
        <w:rPr>
          <w:rFonts w:cs="Georgia" w:hint="eastAsia"/>
        </w:rPr>
        <w:t>的作用下从无机氮素向有机氮素转化的结果</w:t>
      </w:r>
      <w:r w:rsidR="00E5752E">
        <w:rPr>
          <w:rFonts w:cs="Georgia"/>
        </w:rPr>
        <w:fldChar w:fldCharType="begin"/>
      </w:r>
      <w:r>
        <w:rPr>
          <w:rFonts w:cs="Georgia" w:hint="eastAsia"/>
        </w:rPr>
        <w:instrText xml:space="preserve"> ADDIN EN.CITE &lt;EndNote&gt;&lt;Cite&gt;&lt;Author&gt;</w:instrText>
      </w:r>
      <w:r>
        <w:rPr>
          <w:rFonts w:cs="Georgia" w:hint="eastAsia"/>
        </w:rPr>
        <w:instrText>张宏威</w:instrText>
      </w:r>
      <w:r>
        <w:rPr>
          <w:rFonts w:cs="Georgia" w:hint="eastAsia"/>
        </w:rPr>
        <w:instrText>&lt;/Author&gt;&lt;Year&gt;2013&lt;/Year&gt;&lt;RecNum&gt;16&lt;/RecNum&gt;&lt;DisplayText&gt;&lt;style face="superscript" font="Times New Roman"&gt;[18]&lt;/style&gt;&lt;/DisplayText&gt;&lt;record&gt;&lt;rec-number&gt;16&lt;/rec-number&gt;&lt;foreign-keys&gt;&lt;key app="EN" db-id="2rpz9zdfl9dde8e92dppa20wsr5fr5d99azp"&gt;16&lt;/key&gt;&lt;/foreign-keys&gt;&lt;ref-type name="Journal Article"&gt;17&lt;/ref-type&gt;&lt;contributors&gt;&lt;authors&gt;&lt;author&gt;</w:instrText>
      </w:r>
      <w:r>
        <w:rPr>
          <w:rFonts w:cs="Georgia" w:hint="eastAsia"/>
        </w:rPr>
        <w:instrText>张宏威</w:instrText>
      </w:r>
      <w:r>
        <w:rPr>
          <w:rFonts w:cs="Georgia" w:hint="eastAsia"/>
        </w:rPr>
        <w:instrText>&lt;/author&gt;&lt;author&gt;</w:instrText>
      </w:r>
      <w:r>
        <w:rPr>
          <w:rFonts w:cs="Georgia" w:hint="eastAsia"/>
        </w:rPr>
        <w:instrText>康凌云</w:instrText>
      </w:r>
      <w:r>
        <w:rPr>
          <w:rFonts w:cs="Georgia" w:hint="eastAsia"/>
        </w:rPr>
        <w:instrText>&lt;/author&gt;&lt;author&gt;</w:instrText>
      </w:r>
      <w:r>
        <w:rPr>
          <w:rFonts w:cs="Georgia" w:hint="eastAsia"/>
        </w:rPr>
        <w:instrText>梁斌</w:instrText>
      </w:r>
      <w:r>
        <w:rPr>
          <w:rFonts w:cs="Georgia" w:hint="eastAsia"/>
        </w:rPr>
        <w:instrText>&lt;/author&gt;&lt;author&gt;</w:instrText>
      </w:r>
      <w:r>
        <w:rPr>
          <w:rFonts w:cs="Georgia" w:hint="eastAsia"/>
        </w:rPr>
        <w:instrText>陈清</w:instrText>
      </w:r>
      <w:r>
        <w:rPr>
          <w:rFonts w:cs="Georgia" w:hint="eastAsia"/>
        </w:rPr>
        <w:instrText>&lt;/author&gt;&lt;author&gt;</w:instrText>
      </w:r>
      <w:r>
        <w:rPr>
          <w:rFonts w:cs="Georgia" w:hint="eastAsia"/>
        </w:rPr>
        <w:instrText>李俊良</w:instrText>
      </w:r>
      <w:r>
        <w:rPr>
          <w:rFonts w:cs="Georgia" w:hint="eastAsia"/>
        </w:rPr>
        <w:instrText>&lt;/author&gt;&lt;author&gt;</w:instrText>
      </w:r>
      <w:r>
        <w:rPr>
          <w:rFonts w:cs="Georgia" w:hint="eastAsia"/>
        </w:rPr>
        <w:instrText>严正娟</w:instrText>
      </w:r>
      <w:r>
        <w:rPr>
          <w:rFonts w:cs="Georgia" w:hint="eastAsia"/>
        </w:rPr>
        <w:instrText>&lt;/author&gt;&lt;/authors&gt;&lt;/contributors&gt;&lt;auth-address&gt;</w:instrText>
      </w:r>
      <w:r>
        <w:rPr>
          <w:rFonts w:cs="Georgia" w:hint="eastAsia"/>
        </w:rPr>
        <w:instrText>青岛农业大学资源与环境学院</w:instrText>
      </w:r>
      <w:r>
        <w:rPr>
          <w:rFonts w:cs="Georgia" w:hint="eastAsia"/>
        </w:rPr>
        <w:instrText>;</w:instrText>
      </w:r>
      <w:r>
        <w:rPr>
          <w:rFonts w:cs="Georgia" w:hint="eastAsia"/>
        </w:rPr>
        <w:instrText>中国农业大学资源与环境学院</w:instrText>
      </w:r>
      <w:r>
        <w:rPr>
          <w:rFonts w:cs="Georgia" w:hint="eastAsia"/>
        </w:rPr>
        <w:instrText>;&lt;/auth-address&gt;&lt;titles&gt;&lt;title&gt;</w:instrText>
      </w:r>
      <w:r>
        <w:rPr>
          <w:rFonts w:cs="Georgia" w:hint="eastAsia"/>
        </w:rPr>
        <w:instrText>长期大量施肥增加设施菜田土壤可溶性有机氮淋溶风险</w:instrText>
      </w:r>
      <w:r>
        <w:rPr>
          <w:rFonts w:cs="Georgia" w:hint="eastAsia"/>
        </w:rPr>
        <w:instrText>&lt;/title&gt;&lt;secondary-title&gt;</w:instrText>
      </w:r>
      <w:r>
        <w:rPr>
          <w:rFonts w:cs="Georgia" w:hint="eastAsia"/>
        </w:rPr>
        <w:instrText>农业工程学报</w:instrText>
      </w:r>
      <w:r>
        <w:rPr>
          <w:rFonts w:cs="Georgia" w:hint="eastAsia"/>
        </w:rPr>
        <w:instrText>&lt;/secondary-title&gt;&lt;/titles&gt;&lt;periodical&gt;&lt;full-title&gt;</w:instrText>
      </w:r>
      <w:r>
        <w:rPr>
          <w:rFonts w:cs="Georgia" w:hint="eastAsia"/>
        </w:rPr>
        <w:instrText>农业工程学报</w:instrText>
      </w:r>
      <w:r>
        <w:rPr>
          <w:rFonts w:cs="Georgia" w:hint="eastAsia"/>
        </w:rPr>
        <w:instrText>&lt;/full-title&gt;&lt;/periodical&gt;&lt;pages&gt;99-107&lt;/pages&gt;&lt;number&gt;21&lt;/number&gt;&lt;keywords&gt;&lt;keyword&gt;</w:instrText>
      </w:r>
      <w:r>
        <w:rPr>
          <w:rFonts w:cs="Georgia" w:hint="eastAsia"/>
        </w:rPr>
        <w:instrText>有机肥</w:instrText>
      </w:r>
      <w:r>
        <w:rPr>
          <w:rFonts w:cs="Georgia" w:hint="eastAsia"/>
        </w:rPr>
        <w:instrText>&lt;/keyword&gt;&lt;keyword&gt;</w:instrText>
      </w:r>
      <w:r>
        <w:rPr>
          <w:rFonts w:cs="Georgia" w:hint="eastAsia"/>
        </w:rPr>
        <w:instrText>淋溶</w:instrText>
      </w:r>
      <w:r>
        <w:rPr>
          <w:rFonts w:cs="Georgia" w:hint="eastAsia"/>
        </w:rPr>
        <w:instrText>&lt;/keyword&gt;&lt;keyword&gt;</w:instrText>
      </w:r>
      <w:r>
        <w:rPr>
          <w:rFonts w:cs="Georgia" w:hint="eastAsia"/>
        </w:rPr>
        <w:instrText>氮</w:instrText>
      </w:r>
      <w:r>
        <w:rPr>
          <w:rFonts w:cs="Georgia" w:hint="eastAsia"/>
        </w:rPr>
        <w:instrText>&lt;/keyword&gt;&lt;keyword&gt;</w:instrText>
      </w:r>
      <w:r>
        <w:rPr>
          <w:rFonts w:cs="Georgia" w:hint="eastAsia"/>
        </w:rPr>
        <w:instrText>番茄</w:instrText>
      </w:r>
      <w:r>
        <w:rPr>
          <w:rFonts w:cs="Georgia" w:hint="eastAsia"/>
        </w:rPr>
        <w:instrText>&lt;/keyword&gt;&lt;keyword&gt;</w:instrText>
      </w:r>
      <w:r>
        <w:rPr>
          <w:rFonts w:cs="Georgia" w:hint="eastAsia"/>
        </w:rPr>
        <w:instrText>可溶性有机氮</w:instrText>
      </w:r>
      <w:r>
        <w:rPr>
          <w:rFonts w:cs="Georgia" w:hint="eastAsia"/>
        </w:rPr>
        <w:instrText>&lt;/keyword&gt;&lt;/keywords&gt;&lt;dates&gt;&lt;year&gt;2013&lt;/year&gt;&lt;/dates&gt;&lt;isbn&gt;1002-6819&lt;/isbn&gt;&lt;call-num&gt;11-2047/S&lt;/call-num&gt;&lt;urls&gt;&lt;/urls&gt;&lt;remote-database-provider&gt;</w:instrText>
      </w:r>
      <w:r>
        <w:rPr>
          <w:rFonts w:cs="Georgia"/>
        </w:rPr>
        <w:instrText>Cnki&lt;/remote-database-provider&gt;&lt;/record&gt;&lt;/Cite&gt;&lt;/EndNote&gt;</w:instrText>
      </w:r>
      <w:r w:rsidR="00E5752E">
        <w:rPr>
          <w:rFonts w:cs="Georgia"/>
        </w:rPr>
        <w:fldChar w:fldCharType="separate"/>
      </w:r>
      <w:r>
        <w:rPr>
          <w:vertAlign w:val="superscript"/>
        </w:rPr>
        <w:t>[</w:t>
      </w:r>
      <w:hyperlink w:anchor="_ENREF_18" w:tooltip="张宏威, 2013 #16" w:history="1">
        <w:r>
          <w:rPr>
            <w:vertAlign w:val="superscript"/>
          </w:rPr>
          <w:t>18</w:t>
        </w:r>
      </w:hyperlink>
      <w:r>
        <w:rPr>
          <w:vertAlign w:val="superscript"/>
        </w:rPr>
        <w:t>]</w:t>
      </w:r>
      <w:r w:rsidR="00E5752E">
        <w:rPr>
          <w:rFonts w:cs="Georgia"/>
        </w:rPr>
        <w:fldChar w:fldCharType="end"/>
      </w:r>
      <w:hyperlink w:anchor="_ENREF_1" w:tooltip="张宏威, 2013 #21" w:history="1"/>
      <w:r>
        <w:rPr>
          <w:rFonts w:cs="Georgia" w:hint="eastAsia"/>
        </w:rPr>
        <w:t>，然而无机氮施入土壤后易被水稻所吸收，且常通过硝化和反硝化等各种途径损失，导致单施化肥处理对</w:t>
      </w:r>
      <w:r>
        <w:rPr>
          <w:rFonts w:cs="Georgia" w:hint="eastAsia"/>
        </w:rPr>
        <w:t>SON</w:t>
      </w:r>
      <w:r>
        <w:rPr>
          <w:rFonts w:cs="Georgia" w:hint="eastAsia"/>
        </w:rPr>
        <w:t>的贡献率低于配施有机肥处理。与不施肥处理</w:t>
      </w:r>
      <w:r>
        <w:rPr>
          <w:rFonts w:cs="Georgia" w:hint="eastAsia"/>
        </w:rPr>
        <w:t xml:space="preserve"> (CK) </w:t>
      </w:r>
      <w:r>
        <w:rPr>
          <w:rFonts w:cs="Georgia" w:hint="eastAsia"/>
        </w:rPr>
        <w:t>和单施化肥处理</w:t>
      </w:r>
      <w:r>
        <w:rPr>
          <w:rFonts w:cs="Georgia" w:hint="eastAsia"/>
        </w:rPr>
        <w:t xml:space="preserve"> (NPK) </w:t>
      </w:r>
      <w:r>
        <w:rPr>
          <w:rFonts w:cs="Georgia" w:hint="eastAsia"/>
        </w:rPr>
        <w:t>相比，有机无机肥配施处理</w:t>
      </w:r>
      <w:r>
        <w:rPr>
          <w:rFonts w:cs="Georgia" w:hint="eastAsia"/>
        </w:rPr>
        <w:t xml:space="preserve"> (NPKM</w:t>
      </w:r>
      <w:r>
        <w:rPr>
          <w:rFonts w:cs="Georgia" w:hint="eastAsia"/>
        </w:rPr>
        <w:t>、</w:t>
      </w:r>
      <w:r>
        <w:rPr>
          <w:rFonts w:cs="Georgia" w:hint="eastAsia"/>
        </w:rPr>
        <w:t xml:space="preserve">NPKS) </w:t>
      </w:r>
      <w:r>
        <w:rPr>
          <w:rFonts w:cs="Georgia" w:hint="eastAsia"/>
        </w:rPr>
        <w:t>土壤</w:t>
      </w:r>
      <w:r>
        <w:rPr>
          <w:rFonts w:cs="Georgia" w:hint="eastAsia"/>
        </w:rPr>
        <w:t>SON</w:t>
      </w:r>
      <w:r>
        <w:rPr>
          <w:rFonts w:cs="Georgia" w:hint="eastAsia"/>
        </w:rPr>
        <w:t>含量显著提高，</w:t>
      </w:r>
      <w:r>
        <w:rPr>
          <w:rFonts w:cs="Georgia" w:hint="eastAsia"/>
        </w:rPr>
        <w:t>NPKM</w:t>
      </w:r>
      <w:r>
        <w:rPr>
          <w:rFonts w:cs="Georgia" w:hint="eastAsia"/>
        </w:rPr>
        <w:t>处理</w:t>
      </w:r>
      <w:r>
        <w:rPr>
          <w:rFonts w:cs="Georgia" w:hint="eastAsia"/>
        </w:rPr>
        <w:t>SON</w:t>
      </w:r>
      <w:r>
        <w:rPr>
          <w:rFonts w:cs="Georgia" w:hint="eastAsia"/>
        </w:rPr>
        <w:t>含量提高了</w:t>
      </w:r>
      <w:r>
        <w:rPr>
          <w:rFonts w:cs="Georgia" w:hint="eastAsia"/>
        </w:rPr>
        <w:t>58.70%</w:t>
      </w:r>
      <w:r>
        <w:rPr>
          <w:rFonts w:cs="Georgia" w:hint="eastAsia"/>
        </w:rPr>
        <w:t>和</w:t>
      </w:r>
      <w:r>
        <w:rPr>
          <w:rFonts w:cs="Georgia" w:hint="eastAsia"/>
        </w:rPr>
        <w:t>28.51%</w:t>
      </w:r>
      <w:r>
        <w:rPr>
          <w:rFonts w:cs="Georgia" w:hint="eastAsia"/>
        </w:rPr>
        <w:t>，</w:t>
      </w:r>
      <w:r>
        <w:rPr>
          <w:rFonts w:cs="Georgia" w:hint="eastAsia"/>
        </w:rPr>
        <w:t>NPKS</w:t>
      </w:r>
      <w:r>
        <w:rPr>
          <w:rFonts w:cs="Georgia" w:hint="eastAsia"/>
        </w:rPr>
        <w:t>处理</w:t>
      </w:r>
      <w:r>
        <w:rPr>
          <w:rFonts w:cs="Georgia" w:hint="eastAsia"/>
        </w:rPr>
        <w:t>SON</w:t>
      </w:r>
      <w:r>
        <w:rPr>
          <w:rFonts w:cs="Georgia" w:hint="eastAsia"/>
        </w:rPr>
        <w:t>含量提高了</w:t>
      </w:r>
      <w:r>
        <w:rPr>
          <w:rFonts w:cs="Georgia" w:hint="eastAsia"/>
        </w:rPr>
        <w:t>106.30%</w:t>
      </w:r>
      <w:r>
        <w:rPr>
          <w:rFonts w:cs="Georgia" w:hint="eastAsia"/>
        </w:rPr>
        <w:t>和</w:t>
      </w:r>
      <w:r>
        <w:rPr>
          <w:rFonts w:cs="Georgia" w:hint="eastAsia"/>
        </w:rPr>
        <w:t>67.06%</w:t>
      </w:r>
      <w:r>
        <w:rPr>
          <w:rFonts w:cs="Georgia" w:hint="eastAsia"/>
        </w:rPr>
        <w:t>，究其原因一方面是由于长期配施牛粪、秸秆等有机肥，为供试土壤持续提供外源有机质</w:t>
      </w:r>
      <w:r>
        <w:rPr>
          <w:rFonts w:cs="Georgia" w:hint="eastAsia"/>
        </w:rPr>
        <w:t xml:space="preserve"> (3</w:t>
      </w:r>
      <w:r>
        <w:rPr>
          <w:rFonts w:cs="Georgia"/>
        </w:rPr>
        <w:t>3</w:t>
      </w:r>
      <w:r>
        <w:rPr>
          <w:rFonts w:cs="Georgia" w:hint="eastAsia"/>
        </w:rPr>
        <w:t>年来每年均分别输入</w:t>
      </w:r>
      <w:r>
        <w:rPr>
          <w:rFonts w:cs="Georgia" w:hint="eastAsia"/>
        </w:rPr>
        <w:t xml:space="preserve">1 </w:t>
      </w:r>
      <w:r>
        <w:rPr>
          <w:rFonts w:cs="Georgia"/>
        </w:rPr>
        <w:t>478kg</w:t>
      </w:r>
      <w:r>
        <w:rPr>
          <w:rFonts w:hint="eastAsia"/>
        </w:rPr>
        <w:t xml:space="preserve"> hm</w:t>
      </w:r>
      <w:r>
        <w:rPr>
          <w:rFonts w:hint="eastAsia"/>
          <w:vertAlign w:val="superscript"/>
        </w:rPr>
        <w:t>-2</w:t>
      </w:r>
      <w:r>
        <w:rPr>
          <w:rFonts w:hint="eastAsia"/>
        </w:rPr>
        <w:t>和</w:t>
      </w:r>
      <w:r>
        <w:rPr>
          <w:rFonts w:hint="eastAsia"/>
        </w:rPr>
        <w:t xml:space="preserve">2 </w:t>
      </w:r>
      <w:r>
        <w:t>913</w:t>
      </w:r>
      <w:r>
        <w:rPr>
          <w:rFonts w:hint="eastAsia"/>
        </w:rPr>
        <w:t xml:space="preserve"> </w:t>
      </w:r>
      <w:r>
        <w:t>kg</w:t>
      </w:r>
      <w:r>
        <w:rPr>
          <w:rFonts w:hint="eastAsia"/>
        </w:rPr>
        <w:t xml:space="preserve"> hm</w:t>
      </w:r>
      <w:r>
        <w:rPr>
          <w:rFonts w:hint="eastAsia"/>
          <w:vertAlign w:val="superscript"/>
        </w:rPr>
        <w:t>-2</w:t>
      </w:r>
      <w:r>
        <w:rPr>
          <w:rFonts w:hint="eastAsia"/>
        </w:rPr>
        <w:t>的外源有机质</w:t>
      </w:r>
      <w:r>
        <w:rPr>
          <w:rFonts w:cs="Georgia" w:hint="eastAsia"/>
        </w:rPr>
        <w:t>)</w:t>
      </w:r>
      <w:r>
        <w:rPr>
          <w:rFonts w:cs="Georgia" w:hint="eastAsia"/>
        </w:rPr>
        <w:t>，提高了土壤微生物的生物量、蛋白酶和谷氨酰胺酶活性，化肥配施牛粪以及秸秆处理的土壤</w:t>
      </w:r>
      <w:r>
        <w:rPr>
          <w:rFonts w:cs="Georgia" w:hint="eastAsia"/>
        </w:rPr>
        <w:t>MBN</w:t>
      </w:r>
      <w:r>
        <w:rPr>
          <w:rFonts w:cs="Georgia" w:hint="eastAsia"/>
        </w:rPr>
        <w:t>、蛋白酶和谷氨酰胺酶活性分别比单施化肥处理提高</w:t>
      </w:r>
      <w:r>
        <w:rPr>
          <w:rFonts w:cs="Georgia" w:hint="eastAsia"/>
        </w:rPr>
        <w:t>1.70%</w:t>
      </w:r>
      <w:r>
        <w:rPr>
          <w:rFonts w:cs="Georgia" w:hint="eastAsia"/>
        </w:rPr>
        <w:t>和</w:t>
      </w:r>
      <w:r>
        <w:rPr>
          <w:rFonts w:cs="Georgia" w:hint="eastAsia"/>
        </w:rPr>
        <w:t>18.48%</w:t>
      </w:r>
      <w:r>
        <w:rPr>
          <w:rFonts w:cs="Georgia" w:hint="eastAsia"/>
        </w:rPr>
        <w:t>、</w:t>
      </w:r>
      <w:r>
        <w:rPr>
          <w:rFonts w:cs="Georgia" w:hint="eastAsia"/>
        </w:rPr>
        <w:t>24.84%</w:t>
      </w:r>
      <w:r>
        <w:rPr>
          <w:rFonts w:cs="Georgia" w:hint="eastAsia"/>
        </w:rPr>
        <w:t>和</w:t>
      </w:r>
      <w:r>
        <w:rPr>
          <w:rFonts w:cs="Georgia" w:hint="eastAsia"/>
        </w:rPr>
        <w:t>51.38%</w:t>
      </w:r>
      <w:r>
        <w:rPr>
          <w:rFonts w:cs="Georgia" w:hint="eastAsia"/>
        </w:rPr>
        <w:t>及</w:t>
      </w:r>
      <w:r>
        <w:rPr>
          <w:rFonts w:cs="Georgia" w:hint="eastAsia"/>
        </w:rPr>
        <w:t>2.65%</w:t>
      </w:r>
      <w:r>
        <w:rPr>
          <w:rFonts w:cs="Georgia" w:hint="eastAsia"/>
        </w:rPr>
        <w:t>和</w:t>
      </w:r>
      <w:r>
        <w:rPr>
          <w:rFonts w:cs="Georgia" w:hint="eastAsia"/>
        </w:rPr>
        <w:t>11.91% (</w:t>
      </w:r>
      <w:r>
        <w:rPr>
          <w:rFonts w:cs="Georgia" w:hint="eastAsia"/>
        </w:rPr>
        <w:t>表</w:t>
      </w:r>
      <w:r>
        <w:rPr>
          <w:rFonts w:cs="Georgia" w:hint="eastAsia"/>
        </w:rPr>
        <w:t>3)</w:t>
      </w:r>
      <w:r>
        <w:rPr>
          <w:rFonts w:cs="Georgia" w:hint="eastAsia"/>
        </w:rPr>
        <w:t>，从而促进大分子有机质的分解与无机氮向</w:t>
      </w:r>
      <w:r>
        <w:rPr>
          <w:rFonts w:cs="Georgia" w:hint="eastAsia"/>
        </w:rPr>
        <w:t>SON</w:t>
      </w:r>
      <w:r>
        <w:rPr>
          <w:rFonts w:cs="Georgia" w:hint="eastAsia"/>
        </w:rPr>
        <w:t>的转化</w:t>
      </w:r>
      <w:r w:rsidR="00E5752E">
        <w:rPr>
          <w:rFonts w:cs="Georgia"/>
        </w:rPr>
        <w:fldChar w:fldCharType="begin"/>
      </w:r>
      <w:r>
        <w:rPr>
          <w:rFonts w:cs="Georgia"/>
        </w:rPr>
        <w:instrText xml:space="preserve"> ADDIN EN.CITE &lt;EndNote&gt;&lt;Cite&gt;&lt;Author&gt;Geisseler&lt;/Author&gt;&lt;Year&gt;2010&lt;/Year&gt;&lt;RecNum&gt;22&lt;/RecNum&gt;&lt;DisplayText&gt;&lt;style face="superscript" font="Times New Roman"&gt;[19]&lt;/style&gt;&lt;/DisplayText&gt;&lt;record&gt;&lt;rec-number&gt;22&lt;/rec-number&gt;&lt;foreign-keys&gt;&lt;key app="EN" db-id="2rpz9zdfl9dde8e92dppa20wsr5fr5d99azp"&gt;22&lt;/key&gt;&lt;/foreign-keys&gt;&lt;ref-type name="Journal Article"&gt;17&lt;/ref-type&gt;&lt;contributors&gt;&lt;authors&gt;&lt;author&gt;Geisseler, Daniel&lt;/author&gt;&lt;author&gt;Horwath, William R.&lt;/author&gt;&lt;author&gt;Joergensen, Rainer Georg&lt;/author&gt;&lt;author&gt;Ludwig, Bernard&lt;/author&gt;&lt;/authors&gt;&lt;/contributors&gt;&lt;titles&gt;&lt;title&gt;Pathways of nitrogen utilization by soil microorganisms – A review&lt;/title&gt;&lt;secondary-title&gt;Soil Biology and Biochemistry&lt;/secondary-title&gt;&lt;/titles&gt;&lt;periodical&gt;&lt;full-title&gt;Soil Biology and Biochemistry&lt;/full-title&gt;&lt;/periodical&gt;&lt;pages&gt;2058-2067&lt;/pages&gt;&lt;volume&gt;42&lt;/volume&gt;&lt;number&gt;12&lt;/number&gt;&lt;keywords&gt;&lt;keyword&gt;Microbial N uptake&lt;/keyword&gt;&lt;keyword&gt;Direct route&lt;/keyword&gt;&lt;keyword&gt;Mineralization-immobilization-turnover&lt;/keyword&gt;&lt;keyword&gt;N regulation&lt;/keyword&gt;&lt;keyword&gt;Extracellular enzymes&lt;/keyword&gt;&lt;/keywords&gt;&lt;dates&gt;&lt;year&gt;2010&lt;/year&gt;&lt;pub-dates&gt;&lt;date&gt;2010/12/01/&lt;/date&gt;&lt;/pub-dates&gt;&lt;/dates&gt;&lt;isbn&gt;0038-0717&lt;/isbn&gt;&lt;urls&gt;&lt;related-urls&gt;&lt;url&gt;http://www.sciencedirect.com/science/article/pii/S0038071710003093&lt;/url&gt;&lt;/related-urls&gt;&lt;/urls&gt;&lt;electronic-resource-num&gt;https://doi.org/10.1016/j.soilbio.2010.08.021&lt;/electronic-resource-num&gt;&lt;/record&gt;&lt;/Cite&gt;&lt;/EndNote&gt;</w:instrText>
      </w:r>
      <w:r w:rsidR="00E5752E">
        <w:rPr>
          <w:rFonts w:cs="Georgia"/>
        </w:rPr>
        <w:fldChar w:fldCharType="separate"/>
      </w:r>
      <w:r>
        <w:rPr>
          <w:vertAlign w:val="superscript"/>
        </w:rPr>
        <w:t>[</w:t>
      </w:r>
      <w:hyperlink w:anchor="_ENREF_19" w:tooltip="Geisseler, 2010 #22" w:history="1">
        <w:r>
          <w:rPr>
            <w:vertAlign w:val="superscript"/>
          </w:rPr>
          <w:t>19</w:t>
        </w:r>
      </w:hyperlink>
      <w:r>
        <w:rPr>
          <w:vertAlign w:val="superscript"/>
        </w:rPr>
        <w:t>]</w:t>
      </w:r>
      <w:r w:rsidR="00E5752E">
        <w:rPr>
          <w:rFonts w:cs="Georgia"/>
        </w:rPr>
        <w:fldChar w:fldCharType="end"/>
      </w:r>
      <w:r>
        <w:rPr>
          <w:rFonts w:cs="Georgia" w:hint="eastAsia"/>
        </w:rPr>
        <w:t>；另一方面是由于有机肥自身含有小分子有机物，施入土壤后不仅快速地增加土壤</w:t>
      </w:r>
      <w:r>
        <w:rPr>
          <w:rFonts w:cs="Georgia" w:hint="eastAsia"/>
        </w:rPr>
        <w:t>SON</w:t>
      </w:r>
      <w:r>
        <w:rPr>
          <w:rFonts w:cs="Georgia" w:hint="eastAsia"/>
        </w:rPr>
        <w:t>含量，还有利于水稻的生长，促进根系分泌物的增加，从而刺激微生物的生长</w:t>
      </w:r>
      <w:r w:rsidR="00E5752E">
        <w:rPr>
          <w:rFonts w:cs="Georgia"/>
        </w:rPr>
        <w:fldChar w:fldCharType="begin"/>
      </w:r>
      <w:r>
        <w:rPr>
          <w:rFonts w:cs="Georgia" w:hint="eastAsia"/>
        </w:rPr>
        <w:instrText xml:space="preserve"> ADDIN EN.CITE &lt;EndNote&gt;&lt;Cite&gt;&lt;Author&gt;</w:instrText>
      </w:r>
      <w:r>
        <w:rPr>
          <w:rFonts w:cs="Georgia" w:hint="eastAsia"/>
        </w:rPr>
        <w:instrText>井大炜</w:instrText>
      </w:r>
      <w:r>
        <w:rPr>
          <w:rFonts w:cs="Georgia" w:hint="eastAsia"/>
        </w:rPr>
        <w:instrText>&lt;/Author&gt;&lt;Year&gt;2013&lt;/Year&gt;&lt;RecNum&gt;9&lt;/RecNum&gt;&lt;DisplayText&gt;&lt;style face="superscript" font="Times New Roman"&gt;[20]&lt;/style&gt;&lt;/DisplayText&gt;&lt;record&gt;&lt;rec-number&gt;9&lt;/rec-number&gt;&lt;foreign-keys&gt;&lt;key app="EN" db-id="2rpz9zdfl9dde8e92dppa20wsr5fr5d99azp"&gt;9&lt;/key&gt;&lt;/foreign-keys&gt;&lt;ref-type name="Journal Article"&gt;17&lt;/ref-type&gt;&lt;contributors&gt;&lt;authors&gt;&lt;author&gt;</w:instrText>
      </w:r>
      <w:r>
        <w:rPr>
          <w:rFonts w:cs="Georgia" w:hint="eastAsia"/>
        </w:rPr>
        <w:instrText>井大炜</w:instrText>
      </w:r>
      <w:r>
        <w:rPr>
          <w:rFonts w:cs="Georgia" w:hint="eastAsia"/>
        </w:rPr>
        <w:instrText>&lt;/author&gt;&lt;author&gt;</w:instrText>
      </w:r>
      <w:r>
        <w:rPr>
          <w:rFonts w:cs="Georgia" w:hint="eastAsia"/>
        </w:rPr>
        <w:instrText>邢尚军</w:instrText>
      </w:r>
      <w:r>
        <w:rPr>
          <w:rFonts w:cs="Georgia" w:hint="eastAsia"/>
        </w:rPr>
        <w:instrText>&lt;/author&gt;&lt;/authors&gt;&lt;/contributors&gt;&lt;auth-address&gt;</w:instrText>
      </w:r>
      <w:r>
        <w:rPr>
          <w:rFonts w:cs="Georgia" w:hint="eastAsia"/>
        </w:rPr>
        <w:instrText>德州学院</w:instrText>
      </w:r>
      <w:r>
        <w:rPr>
          <w:rFonts w:cs="Georgia" w:hint="eastAsia"/>
        </w:rPr>
        <w:instrText>;</w:instrText>
      </w:r>
      <w:r>
        <w:rPr>
          <w:rFonts w:cs="Georgia" w:hint="eastAsia"/>
        </w:rPr>
        <w:instrText>山东省林业科学研究院</w:instrText>
      </w:r>
      <w:r>
        <w:rPr>
          <w:rFonts w:cs="Georgia" w:hint="eastAsia"/>
        </w:rPr>
        <w:instrText>;&lt;/auth-address&gt;&lt;titles&gt;&lt;title&gt;</w:instrText>
      </w:r>
      <w:r>
        <w:rPr>
          <w:rFonts w:cs="Georgia" w:hint="eastAsia"/>
        </w:rPr>
        <w:instrText>鸡粪与化肥不同配比对杨树苗根际土壤酶和微生物量碳、氮变化的影响</w:instrText>
      </w:r>
      <w:r>
        <w:rPr>
          <w:rFonts w:cs="Georgia" w:hint="eastAsia"/>
        </w:rPr>
        <w:instrText>&lt;/title&gt;&lt;secondary-title&gt;</w:instrText>
      </w:r>
      <w:r>
        <w:rPr>
          <w:rFonts w:cs="Georgia" w:hint="eastAsia"/>
        </w:rPr>
        <w:instrText>植物营养与肥料学报</w:instrText>
      </w:r>
      <w:r>
        <w:rPr>
          <w:rFonts w:cs="Georgia" w:hint="eastAsia"/>
        </w:rPr>
        <w:instrText>&lt;/secondary-title&gt;&lt;/titles&gt;&lt;periodical&gt;&lt;full-title&gt;</w:instrText>
      </w:r>
      <w:r>
        <w:rPr>
          <w:rFonts w:cs="Georgia" w:hint="eastAsia"/>
        </w:rPr>
        <w:instrText>植物营养与肥料学报</w:instrText>
      </w:r>
      <w:r>
        <w:rPr>
          <w:rFonts w:cs="Georgia" w:hint="eastAsia"/>
        </w:rPr>
        <w:instrText>&lt;/full-title&gt;&lt;/periodical&gt;&lt;pages&gt;455-461&lt;/pages&gt;&lt;number&gt;02&lt;/number&gt;&lt;keywords&gt;&lt;keyword&gt;</w:instrText>
      </w:r>
      <w:r>
        <w:rPr>
          <w:rFonts w:cs="Georgia" w:hint="eastAsia"/>
        </w:rPr>
        <w:instrText>鸡粪有机肥</w:instrText>
      </w:r>
      <w:r>
        <w:rPr>
          <w:rFonts w:cs="Georgia" w:hint="eastAsia"/>
        </w:rPr>
        <w:instrText>&lt;/keyword&gt;&lt;keyword&gt;</w:instrText>
      </w:r>
      <w:r>
        <w:rPr>
          <w:rFonts w:cs="Georgia" w:hint="eastAsia"/>
        </w:rPr>
        <w:instrText>杨树</w:instrText>
      </w:r>
      <w:r>
        <w:rPr>
          <w:rFonts w:cs="Georgia" w:hint="eastAsia"/>
        </w:rPr>
        <w:instrText>&lt;/keyword&gt;&lt;keyword&gt;</w:instrText>
      </w:r>
      <w:r>
        <w:rPr>
          <w:rFonts w:cs="Georgia" w:hint="eastAsia"/>
        </w:rPr>
        <w:instrText>土壤酶活性</w:instrText>
      </w:r>
      <w:r>
        <w:rPr>
          <w:rFonts w:cs="Georgia" w:hint="eastAsia"/>
        </w:rPr>
        <w:instrText>&lt;/keyword&gt;&lt;keyword&gt;</w:instrText>
      </w:r>
      <w:r>
        <w:rPr>
          <w:rFonts w:cs="Georgia" w:hint="eastAsia"/>
        </w:rPr>
        <w:instrText>土壤微生物量碳</w:instrText>
      </w:r>
      <w:r>
        <w:rPr>
          <w:rFonts w:cs="Georgia" w:hint="eastAsia"/>
        </w:rPr>
        <w:instrText>&lt;/keyword&gt;&lt;keyword&gt;</w:instrText>
      </w:r>
      <w:r>
        <w:rPr>
          <w:rFonts w:cs="Georgia" w:hint="eastAsia"/>
        </w:rPr>
        <w:instrText>土壤微生物量氮</w:instrText>
      </w:r>
      <w:r>
        <w:rPr>
          <w:rFonts w:cs="Georgia" w:hint="eastAsia"/>
        </w:rPr>
        <w:instrText>&lt;/keyword&gt;&lt;/keywords&gt;&lt;dates&gt;&lt;year&gt;2013&lt;/year&gt;&lt;/dates&gt;&lt;isbn&gt;1008-505X&lt;/isbn&gt;&lt;call-num&gt;11-3996/S&lt;/call-num&gt;&lt;urls&gt;&lt;/urls&gt;&lt;remote-database-provider&gt;Cnki&lt;/remote-database-provider&gt;&lt;/record&gt;&lt;/Cite&gt;&lt;/EndNote&gt;</w:instrText>
      </w:r>
      <w:r w:rsidR="00E5752E">
        <w:rPr>
          <w:rFonts w:cs="Georgia"/>
        </w:rPr>
        <w:fldChar w:fldCharType="separate"/>
      </w:r>
      <w:r>
        <w:rPr>
          <w:vertAlign w:val="superscript"/>
        </w:rPr>
        <w:t>[</w:t>
      </w:r>
      <w:hyperlink w:anchor="_ENREF_20" w:tooltip="井大炜, 2013 #9" w:history="1">
        <w:r>
          <w:rPr>
            <w:vertAlign w:val="superscript"/>
          </w:rPr>
          <w:t>20</w:t>
        </w:r>
      </w:hyperlink>
      <w:r>
        <w:rPr>
          <w:vertAlign w:val="superscript"/>
        </w:rPr>
        <w:t>]</w:t>
      </w:r>
      <w:r w:rsidR="00E5752E">
        <w:rPr>
          <w:rFonts w:cs="Georgia"/>
        </w:rPr>
        <w:fldChar w:fldCharType="end"/>
      </w:r>
      <w:r>
        <w:rPr>
          <w:rFonts w:cs="Georgia" w:hint="eastAsia"/>
        </w:rPr>
        <w:t>。此外，长期施用有机肥可使土壤疏松多孔，容重降低，通透性提高</w:t>
      </w:r>
      <w:r>
        <w:rPr>
          <w:rFonts w:cs="Georgia" w:hint="eastAsia"/>
        </w:rPr>
        <w:t xml:space="preserve"> (</w:t>
      </w:r>
      <w:r>
        <w:rPr>
          <w:rFonts w:cs="Georgia" w:hint="eastAsia"/>
        </w:rPr>
        <w:t>表</w:t>
      </w:r>
      <w:r>
        <w:rPr>
          <w:rFonts w:cs="Georgia" w:hint="eastAsia"/>
        </w:rPr>
        <w:t>3)</w:t>
      </w:r>
      <w:r>
        <w:rPr>
          <w:rFonts w:cs="Georgia" w:hint="eastAsia"/>
        </w:rPr>
        <w:t>，进而</w:t>
      </w:r>
      <w:r>
        <w:rPr>
          <w:rFonts w:cs="Georgia"/>
        </w:rPr>
        <w:t>提高</w:t>
      </w:r>
      <w:r>
        <w:rPr>
          <w:rFonts w:cs="Georgia" w:hint="eastAsia"/>
        </w:rPr>
        <w:t>有机氮的矿化率，有利于</w:t>
      </w:r>
      <w:r>
        <w:rPr>
          <w:rFonts w:cs="Georgia" w:hint="eastAsia"/>
        </w:rPr>
        <w:t>SON</w:t>
      </w:r>
      <w:r>
        <w:rPr>
          <w:rFonts w:cs="Georgia" w:hint="eastAsia"/>
        </w:rPr>
        <w:t>的形成</w:t>
      </w:r>
      <w:r w:rsidR="00E5752E">
        <w:rPr>
          <w:rFonts w:cs="Georgia"/>
        </w:rPr>
        <w:fldChar w:fldCharType="begin"/>
      </w:r>
      <w:r>
        <w:rPr>
          <w:rFonts w:cs="Georgia" w:hint="eastAsia"/>
        </w:rPr>
        <w:instrText xml:space="preserve"> ADDIN EN.CITE &lt;EndNote&gt;&lt;Cite&gt;&lt;Author&gt;</w:instrText>
      </w:r>
      <w:r>
        <w:rPr>
          <w:rFonts w:cs="Georgia" w:hint="eastAsia"/>
        </w:rPr>
        <w:instrText>陈玉真</w:instrText>
      </w:r>
      <w:r>
        <w:rPr>
          <w:rFonts w:cs="Georgia" w:hint="eastAsia"/>
        </w:rPr>
        <w:instrText>&lt;/Author&gt;&lt;Year&gt;2015&lt;/Year&gt;&lt;RecNum&gt;3&lt;/RecNum&gt;&lt;DisplayText&gt;&lt;style face="superscript" font="Times New Roman"&gt;[21]&lt;/style&gt;&lt;/DisplayText&gt;&lt;record&gt;&lt;rec-number&gt;3&lt;/rec-number&gt;&lt;foreign-keys&gt;&lt;key app="EN" db-id="2rpz9zdfl9dde8e92dppa20wsr5fr5d99azp"&gt;3&lt;/key&gt;&lt;/foreign-keys&gt;&lt;ref-type name="Journal Article"&gt;17&lt;/ref-type&gt;&lt;contributors&gt;&lt;authors&gt;&lt;author&gt;</w:instrText>
      </w:r>
      <w:r>
        <w:rPr>
          <w:rFonts w:cs="Georgia" w:hint="eastAsia"/>
        </w:rPr>
        <w:instrText>陈玉真</w:instrText>
      </w:r>
      <w:r>
        <w:rPr>
          <w:rFonts w:cs="Georgia" w:hint="eastAsia"/>
        </w:rPr>
        <w:instrText>&lt;/author&gt;&lt;author&gt;</w:instrText>
      </w:r>
      <w:r>
        <w:rPr>
          <w:rFonts w:cs="Georgia" w:hint="eastAsia"/>
        </w:rPr>
        <w:instrText>王峰</w:instrText>
      </w:r>
      <w:r>
        <w:rPr>
          <w:rFonts w:cs="Georgia" w:hint="eastAsia"/>
        </w:rPr>
        <w:instrText>&lt;/author&gt;&lt;author&gt;</w:instrText>
      </w:r>
      <w:r>
        <w:rPr>
          <w:rFonts w:cs="Georgia" w:hint="eastAsia"/>
        </w:rPr>
        <w:instrText>尤志明</w:instrText>
      </w:r>
      <w:r>
        <w:rPr>
          <w:rFonts w:cs="Georgia" w:hint="eastAsia"/>
        </w:rPr>
        <w:instrText>&lt;/author&gt;&lt;author&gt;</w:instrText>
      </w:r>
      <w:r>
        <w:rPr>
          <w:rFonts w:cs="Georgia" w:hint="eastAsia"/>
        </w:rPr>
        <w:instrText>张文锦</w:instrText>
      </w:r>
      <w:r>
        <w:rPr>
          <w:rFonts w:cs="Georgia" w:hint="eastAsia"/>
        </w:rPr>
        <w:instrText>&lt;/author&gt;&lt;author&gt;</w:instrText>
      </w:r>
      <w:r>
        <w:rPr>
          <w:rFonts w:cs="Georgia" w:hint="eastAsia"/>
        </w:rPr>
        <w:instrText>翁伯琦</w:instrText>
      </w:r>
      <w:r>
        <w:rPr>
          <w:rFonts w:cs="Georgia" w:hint="eastAsia"/>
        </w:rPr>
        <w:instrText>&lt;/author&gt;&lt;/authors&gt;&lt;/contributors&gt;&lt;auth-address&gt;</w:instrText>
      </w:r>
      <w:r>
        <w:rPr>
          <w:rFonts w:cs="Georgia" w:hint="eastAsia"/>
        </w:rPr>
        <w:instrText>福建省农业科学院茶叶研究所</w:instrText>
      </w:r>
      <w:r>
        <w:rPr>
          <w:rFonts w:cs="Georgia" w:hint="eastAsia"/>
        </w:rPr>
        <w:instrText>;</w:instrText>
      </w:r>
      <w:r>
        <w:rPr>
          <w:rFonts w:cs="Georgia" w:hint="eastAsia"/>
        </w:rPr>
        <w:instrText>福建省农业科学院农业生态研究所</w:instrText>
      </w:r>
      <w:r>
        <w:rPr>
          <w:rFonts w:cs="Georgia" w:hint="eastAsia"/>
        </w:rPr>
        <w:instrText>;&lt;/auth-address&gt;&lt;titles&gt;&lt;title&gt;</w:instrText>
      </w:r>
      <w:r>
        <w:rPr>
          <w:rFonts w:cs="Georgia" w:hint="eastAsia"/>
        </w:rPr>
        <w:instrText>不同类型茶园土壤氮素矿化特性及其与土壤性质的关系</w:instrText>
      </w:r>
      <w:r>
        <w:rPr>
          <w:rFonts w:cs="Georgia" w:hint="eastAsia"/>
        </w:rPr>
        <w:instrText>&lt;/title&gt;&lt;secondary-title&gt;</w:instrText>
      </w:r>
      <w:r>
        <w:rPr>
          <w:rFonts w:cs="Georgia" w:hint="eastAsia"/>
        </w:rPr>
        <w:instrText>福建农业学报</w:instrText>
      </w:r>
      <w:r>
        <w:rPr>
          <w:rFonts w:cs="Georgia" w:hint="eastAsia"/>
        </w:rPr>
        <w:instrText>&lt;/secondary-title&gt;&lt;/titles&gt;&lt;periodical&gt;&lt;full-title&gt;</w:instrText>
      </w:r>
      <w:r>
        <w:rPr>
          <w:rFonts w:cs="Georgia" w:hint="eastAsia"/>
        </w:rPr>
        <w:instrText>福建农业学报</w:instrText>
      </w:r>
      <w:r>
        <w:rPr>
          <w:rFonts w:cs="Georgia" w:hint="eastAsia"/>
        </w:rPr>
        <w:instrText>&lt;/full-title&gt;&lt;/periodical&gt;&lt;pages&gt;679-684&lt;/pages&gt;&lt;number&gt;07&lt;/number&gt;&lt;keywords&gt;&lt;keyword&gt;</w:instrText>
      </w:r>
      <w:r>
        <w:rPr>
          <w:rFonts w:cs="Georgia" w:hint="eastAsia"/>
        </w:rPr>
        <w:instrText>土壤类型</w:instrText>
      </w:r>
      <w:r>
        <w:rPr>
          <w:rFonts w:cs="Georgia" w:hint="eastAsia"/>
        </w:rPr>
        <w:instrText>&lt;/keyword&gt;&lt;keyword&gt;</w:instrText>
      </w:r>
      <w:r>
        <w:rPr>
          <w:rFonts w:cs="Georgia" w:hint="eastAsia"/>
        </w:rPr>
        <w:instrText>茶园</w:instrText>
      </w:r>
      <w:r>
        <w:rPr>
          <w:rFonts w:cs="Georgia" w:hint="eastAsia"/>
        </w:rPr>
        <w:instrText>&lt;/keyword&gt;&lt;keyword&gt;</w:instrText>
      </w:r>
      <w:r>
        <w:rPr>
          <w:rFonts w:cs="Georgia" w:hint="eastAsia"/>
        </w:rPr>
        <w:instrText>氮素矿化</w:instrText>
      </w:r>
      <w:r>
        <w:rPr>
          <w:rFonts w:cs="Georgia" w:hint="eastAsia"/>
        </w:rPr>
        <w:instrText>&lt;/keyword&gt;&lt;keyword&gt;</w:instrText>
      </w:r>
      <w:r>
        <w:rPr>
          <w:rFonts w:cs="Georgia" w:hint="eastAsia"/>
        </w:rPr>
        <w:instrText>相关性</w:instrText>
      </w:r>
      <w:r>
        <w:rPr>
          <w:rFonts w:cs="Georgia" w:hint="eastAsia"/>
        </w:rPr>
        <w:instrText>&lt;/keyword&gt;&lt;/keywords&gt;&lt;dates&gt;&lt;year&gt;2015&lt;/year&gt;&lt;/dates&gt;&lt;isbn&gt;1008-0384&lt;/isbn&gt;&lt;call-num&gt;35-1195/S&lt;/call-num&gt;&lt;urls&gt;&lt;/urls&gt;&lt;remote-database-provider&gt;Cnki&lt;/remote-database-provider&gt;&lt;/record</w:instrText>
      </w:r>
      <w:r>
        <w:rPr>
          <w:rFonts w:cs="Georgia"/>
        </w:rPr>
        <w:instrText>&gt;&lt;/Cite&gt;&lt;/EndNote&gt;</w:instrText>
      </w:r>
      <w:r w:rsidR="00E5752E">
        <w:rPr>
          <w:rFonts w:cs="Georgia"/>
        </w:rPr>
        <w:fldChar w:fldCharType="separate"/>
      </w:r>
      <w:r>
        <w:rPr>
          <w:vertAlign w:val="superscript"/>
        </w:rPr>
        <w:t>[</w:t>
      </w:r>
      <w:hyperlink w:anchor="_ENREF_21" w:tooltip="陈玉真, 2015 #3" w:history="1">
        <w:r>
          <w:rPr>
            <w:vertAlign w:val="superscript"/>
          </w:rPr>
          <w:t>21</w:t>
        </w:r>
      </w:hyperlink>
      <w:r>
        <w:rPr>
          <w:vertAlign w:val="superscript"/>
        </w:rPr>
        <w:t>]</w:t>
      </w:r>
      <w:r w:rsidR="00E5752E">
        <w:rPr>
          <w:rFonts w:cs="Georgia"/>
        </w:rPr>
        <w:fldChar w:fldCharType="end"/>
      </w:r>
      <w:r>
        <w:rPr>
          <w:rFonts w:cs="Georgia" w:hint="eastAsia"/>
        </w:rPr>
        <w:t>。本研究结果亦显示，不同有机物料配施对土壤</w:t>
      </w:r>
      <w:r>
        <w:rPr>
          <w:rFonts w:cs="Georgia" w:hint="eastAsia"/>
        </w:rPr>
        <w:t>SON</w:t>
      </w:r>
      <w:r>
        <w:rPr>
          <w:rFonts w:cs="Georgia" w:hint="eastAsia"/>
        </w:rPr>
        <w:t>含量的影响不同，表现为</w:t>
      </w:r>
      <w:r>
        <w:rPr>
          <w:rFonts w:cs="Georgia" w:hint="eastAsia"/>
        </w:rPr>
        <w:t>NPKS&gt;NPKM</w:t>
      </w:r>
      <w:r>
        <w:rPr>
          <w:rFonts w:cs="Georgia" w:hint="eastAsia"/>
        </w:rPr>
        <w:t>，其原因一方面是由于</w:t>
      </w:r>
      <w:r>
        <w:rPr>
          <w:rFonts w:cs="Georgia" w:hint="eastAsia"/>
        </w:rPr>
        <w:t>NPKS</w:t>
      </w:r>
      <w:r>
        <w:rPr>
          <w:rFonts w:cs="Georgia" w:hint="eastAsia"/>
        </w:rPr>
        <w:t>处理的年有机质输入量是</w:t>
      </w:r>
      <w:r>
        <w:rPr>
          <w:rFonts w:cs="Georgia" w:hint="eastAsia"/>
        </w:rPr>
        <w:t>NPKM</w:t>
      </w:r>
      <w:r>
        <w:rPr>
          <w:rFonts w:cs="Georgia" w:hint="eastAsia"/>
        </w:rPr>
        <w:t>的</w:t>
      </w:r>
      <w:r>
        <w:rPr>
          <w:rFonts w:cs="Georgia" w:hint="eastAsia"/>
        </w:rPr>
        <w:t>1</w:t>
      </w:r>
      <w:r>
        <w:rPr>
          <w:rFonts w:cs="Georgia"/>
        </w:rPr>
        <w:t>.97</w:t>
      </w:r>
      <w:r>
        <w:rPr>
          <w:rFonts w:cs="Georgia" w:hint="eastAsia"/>
        </w:rPr>
        <w:t>倍，较高的有机质输入促进了土壤全氮、蛋白酶、谷氨酰胺酶及</w:t>
      </w:r>
      <w:r>
        <w:rPr>
          <w:rFonts w:cs="Georgia" w:hint="eastAsia"/>
        </w:rPr>
        <w:t>MBN</w:t>
      </w:r>
      <w:r>
        <w:rPr>
          <w:rFonts w:cs="Georgia" w:hint="eastAsia"/>
        </w:rPr>
        <w:t>的提高</w:t>
      </w:r>
      <w:r>
        <w:rPr>
          <w:rFonts w:cs="Georgia" w:hint="eastAsia"/>
        </w:rPr>
        <w:t xml:space="preserve"> (</w:t>
      </w:r>
      <w:r>
        <w:rPr>
          <w:rFonts w:cs="Georgia" w:hint="eastAsia"/>
        </w:rPr>
        <w:t>表</w:t>
      </w:r>
      <w:r>
        <w:rPr>
          <w:rFonts w:cs="Georgia" w:hint="eastAsia"/>
        </w:rPr>
        <w:t>3)</w:t>
      </w:r>
      <w:r>
        <w:rPr>
          <w:rFonts w:cs="Georgia" w:hint="eastAsia"/>
        </w:rPr>
        <w:t>，从而有利于</w:t>
      </w:r>
      <w:r>
        <w:rPr>
          <w:rFonts w:cs="Georgia" w:hint="eastAsia"/>
        </w:rPr>
        <w:t>SON</w:t>
      </w:r>
      <w:r>
        <w:rPr>
          <w:rFonts w:cs="Georgia" w:hint="eastAsia"/>
        </w:rPr>
        <w:t>的形成</w:t>
      </w:r>
      <w:r>
        <w:rPr>
          <w:rFonts w:cs="Georgia" w:hint="eastAsia"/>
        </w:rPr>
        <w:t xml:space="preserve"> (</w:t>
      </w:r>
      <w:r>
        <w:rPr>
          <w:rFonts w:cs="Georgia" w:hint="eastAsia"/>
        </w:rPr>
        <w:t>图</w:t>
      </w:r>
      <w:r>
        <w:rPr>
          <w:rFonts w:cs="Georgia" w:hint="eastAsia"/>
        </w:rPr>
        <w:t>5)</w:t>
      </w:r>
      <w:r>
        <w:rPr>
          <w:rFonts w:cs="Georgia" w:hint="eastAsia"/>
        </w:rPr>
        <w:t>；另一方面是由于施用的有机物料组成成分及其分解速率不同所致，研究表明牛粪中含有大量氨基酸、脂肪酸、多糖等易矿化小分子化合物</w:t>
      </w:r>
      <w:r w:rsidR="00E5752E">
        <w:rPr>
          <w:rFonts w:cs="Georgia"/>
        </w:rPr>
        <w:fldChar w:fldCharType="begin"/>
      </w:r>
      <w:r>
        <w:rPr>
          <w:rFonts w:cs="Georgia" w:hint="eastAsia"/>
        </w:rPr>
        <w:instrText xml:space="preserve"> ADDIN EN.CITE &lt;EndNote&gt;&lt;Cite&gt;&lt;Author&gt;</w:instrText>
      </w:r>
      <w:r>
        <w:rPr>
          <w:rFonts w:cs="Georgia" w:hint="eastAsia"/>
        </w:rPr>
        <w:instrText>吴景贵</w:instrText>
      </w:r>
      <w:r>
        <w:rPr>
          <w:rFonts w:cs="Georgia" w:hint="eastAsia"/>
        </w:rPr>
        <w:instrText>&lt;/Author&gt;&lt;Year&gt;2004&lt;/Year&gt;&lt;RecNum&gt;15&lt;/RecNum&gt;&lt;DisplayText&gt;&lt;style face="superscript" font="Times New Roman"&gt;[22]&lt;/style&gt;&lt;/DisplayText&gt;&lt;record&gt;&lt;rec-number&gt;15&lt;/rec-number&gt;&lt;foreign-keys&gt;&lt;key app="EN" db-id="2rpz9zdfl9dde8e92dppa20wsr5fr5d99azp"&gt;15&lt;/key&gt;&lt;/foreign-keys&gt;&lt;ref-type name="Journal Article"&gt;17&lt;/ref-type&gt;&lt;contributors&gt;&lt;authors&gt;&lt;author&gt;</w:instrText>
      </w:r>
      <w:r>
        <w:rPr>
          <w:rFonts w:cs="Georgia" w:hint="eastAsia"/>
        </w:rPr>
        <w:instrText>吴景贵</w:instrText>
      </w:r>
      <w:r>
        <w:rPr>
          <w:rFonts w:cs="Georgia" w:hint="eastAsia"/>
        </w:rPr>
        <w:instrText>&lt;/author&gt;&lt;author&gt;</w:instrText>
      </w:r>
      <w:r>
        <w:rPr>
          <w:rFonts w:cs="Georgia" w:hint="eastAsia"/>
        </w:rPr>
        <w:instrText>吕岩</w:instrText>
      </w:r>
      <w:r>
        <w:rPr>
          <w:rFonts w:cs="Georgia" w:hint="eastAsia"/>
        </w:rPr>
        <w:instrText>&lt;/author&gt;&lt;author&gt;</w:instrText>
      </w:r>
      <w:r>
        <w:rPr>
          <w:rFonts w:cs="Georgia" w:hint="eastAsia"/>
        </w:rPr>
        <w:instrText>王明辉</w:instrText>
      </w:r>
      <w:r>
        <w:rPr>
          <w:rFonts w:cs="Georgia" w:hint="eastAsia"/>
        </w:rPr>
        <w:instrText>&lt;/author&gt;&lt;author&gt;</w:instrText>
      </w:r>
      <w:r>
        <w:rPr>
          <w:rFonts w:cs="Georgia" w:hint="eastAsia"/>
        </w:rPr>
        <w:instrText>姜亦梅</w:instrText>
      </w:r>
      <w:r>
        <w:rPr>
          <w:rFonts w:cs="Georgia" w:hint="eastAsia"/>
        </w:rPr>
        <w:instrText>&lt;/author&gt;&lt;/authors&gt;&lt;/contributors&gt;&lt;auth-address&gt;</w:instrText>
      </w:r>
      <w:r>
        <w:rPr>
          <w:rFonts w:cs="Georgia" w:hint="eastAsia"/>
        </w:rPr>
        <w:instrText>吉林农业大学资源与环境学院</w:instrText>
      </w:r>
      <w:r>
        <w:rPr>
          <w:rFonts w:cs="Georgia" w:hint="eastAsia"/>
        </w:rPr>
        <w:instrText>,</w:instrText>
      </w:r>
      <w:r>
        <w:rPr>
          <w:rFonts w:cs="Georgia" w:hint="eastAsia"/>
        </w:rPr>
        <w:instrText>吉林农业大学资源与环境学院</w:instrText>
      </w:r>
      <w:r>
        <w:rPr>
          <w:rFonts w:cs="Georgia" w:hint="eastAsia"/>
        </w:rPr>
        <w:instrText>,</w:instrText>
      </w:r>
      <w:r>
        <w:rPr>
          <w:rFonts w:cs="Georgia" w:hint="eastAsia"/>
        </w:rPr>
        <w:instrText>吉林农业大学资源与环境学院</w:instrText>
      </w:r>
      <w:r>
        <w:rPr>
          <w:rFonts w:cs="Georgia" w:hint="eastAsia"/>
        </w:rPr>
        <w:instrText>,</w:instrText>
      </w:r>
      <w:r>
        <w:rPr>
          <w:rFonts w:cs="Georgia" w:hint="eastAsia"/>
        </w:rPr>
        <w:instrText>吉林农业大学资源与环境学院</w:instrText>
      </w:r>
      <w:r>
        <w:rPr>
          <w:rFonts w:cs="Georgia" w:hint="eastAsia"/>
        </w:rPr>
        <w:instrText xml:space="preserve"> </w:instrText>
      </w:r>
      <w:r>
        <w:rPr>
          <w:rFonts w:cs="Georgia" w:hint="eastAsia"/>
        </w:rPr>
        <w:instrText>吉林长春</w:instrText>
      </w:r>
      <w:r>
        <w:rPr>
          <w:rFonts w:cs="Georgia" w:hint="eastAsia"/>
        </w:rPr>
        <w:instrText>130118 ,</w:instrText>
      </w:r>
      <w:r>
        <w:rPr>
          <w:rFonts w:cs="Georgia" w:hint="eastAsia"/>
        </w:rPr>
        <w:instrText>吉林长春</w:instrText>
      </w:r>
      <w:r>
        <w:rPr>
          <w:rFonts w:cs="Georgia" w:hint="eastAsia"/>
        </w:rPr>
        <w:instrText>130118 ,</w:instrText>
      </w:r>
      <w:r>
        <w:rPr>
          <w:rFonts w:cs="Georgia" w:hint="eastAsia"/>
        </w:rPr>
        <w:instrText>吉林长春</w:instrText>
      </w:r>
      <w:r>
        <w:rPr>
          <w:rFonts w:cs="Georgia" w:hint="eastAsia"/>
        </w:rPr>
        <w:instrText>130118 ,</w:instrText>
      </w:r>
      <w:r>
        <w:rPr>
          <w:rFonts w:cs="Georgia" w:hint="eastAsia"/>
        </w:rPr>
        <w:instrText>吉林长春</w:instrText>
      </w:r>
      <w:r>
        <w:rPr>
          <w:rFonts w:cs="Georgia" w:hint="eastAsia"/>
        </w:rPr>
        <w:instrText>130118&lt;/auth-address&gt;&lt;titles&gt;&lt;title&gt;</w:instrText>
      </w:r>
      <w:r>
        <w:rPr>
          <w:rFonts w:cs="Georgia" w:hint="eastAsia"/>
        </w:rPr>
        <w:instrText>有机肥腐解过程的红外光谱研究</w:instrText>
      </w:r>
      <w:r>
        <w:rPr>
          <w:rFonts w:cs="Georgia" w:hint="eastAsia"/>
        </w:rPr>
        <w:instrText>&lt;/title&gt;&lt;secondary-title&gt;</w:instrText>
      </w:r>
      <w:r>
        <w:rPr>
          <w:rFonts w:cs="Georgia" w:hint="eastAsia"/>
        </w:rPr>
        <w:instrText>植物营养与肥料学报</w:instrText>
      </w:r>
      <w:r>
        <w:rPr>
          <w:rFonts w:cs="Georgia" w:hint="eastAsia"/>
        </w:rPr>
        <w:instrText>&lt;/secondary-title&gt;&lt;/titles&gt;&lt;periodical&gt;&lt;full-title&gt;</w:instrText>
      </w:r>
      <w:r>
        <w:rPr>
          <w:rFonts w:cs="Georgia" w:hint="eastAsia"/>
        </w:rPr>
        <w:instrText>植物营养与肥料学报</w:instrText>
      </w:r>
      <w:r>
        <w:rPr>
          <w:rFonts w:cs="Georgia" w:hint="eastAsia"/>
        </w:rPr>
        <w:instrText>&lt;/full-title&gt;&lt;/periodical&gt;&lt;pages&gt;259-266&lt;/pages&gt;&lt;number&gt;03&lt;/number&gt;&lt;keywords&gt;&lt;keyword&gt;</w:instrText>
      </w:r>
      <w:r>
        <w:rPr>
          <w:rFonts w:cs="Georgia" w:hint="eastAsia"/>
        </w:rPr>
        <w:instrText>有机肥</w:instrText>
      </w:r>
      <w:r>
        <w:rPr>
          <w:rFonts w:cs="Georgia" w:hint="eastAsia"/>
        </w:rPr>
        <w:instrText>&lt;/keyword&gt;&lt;keyword&gt;</w:instrText>
      </w:r>
      <w:r>
        <w:rPr>
          <w:rFonts w:cs="Georgia" w:hint="eastAsia"/>
        </w:rPr>
        <w:instrText>腐解过程</w:instrText>
      </w:r>
      <w:r>
        <w:rPr>
          <w:rFonts w:cs="Georgia" w:hint="eastAsia"/>
        </w:rPr>
        <w:instrText>&lt;/keyword&gt;&lt;keyword&gt;</w:instrText>
      </w:r>
      <w:r>
        <w:rPr>
          <w:rFonts w:cs="Georgia" w:hint="eastAsia"/>
        </w:rPr>
        <w:instrText>红外光谱</w:instrText>
      </w:r>
      <w:r>
        <w:rPr>
          <w:rFonts w:cs="Georgia" w:hint="eastAsia"/>
        </w:rPr>
        <w:instrText>&lt;/keyword&gt;&lt;/keywords&gt;&lt;dates&gt;&lt;year&gt;2004&lt;/year&gt;&lt;/dates&gt;&lt;isbn&gt;1008-505X&lt;/isbn&gt;&lt;call-num&gt;11-2992/S&lt;/call-num&gt;&lt;urls&gt;&lt;/urls&gt;&lt;remote-database-provider&gt;Cnki&lt;/rem</w:instrText>
      </w:r>
      <w:r>
        <w:rPr>
          <w:rFonts w:cs="Georgia"/>
        </w:rPr>
        <w:instrText>ote-database-provider&gt;&lt;/record&gt;&lt;/Cite&gt;&lt;/EndNote&gt;</w:instrText>
      </w:r>
      <w:r w:rsidR="00E5752E">
        <w:rPr>
          <w:rFonts w:cs="Georgia"/>
        </w:rPr>
        <w:fldChar w:fldCharType="separate"/>
      </w:r>
      <w:r>
        <w:rPr>
          <w:vertAlign w:val="superscript"/>
        </w:rPr>
        <w:t>[</w:t>
      </w:r>
      <w:hyperlink w:anchor="_ENREF_22" w:tooltip="吴景贵, 2004 #15" w:history="1">
        <w:r>
          <w:rPr>
            <w:vertAlign w:val="superscript"/>
          </w:rPr>
          <w:t>22</w:t>
        </w:r>
      </w:hyperlink>
      <w:r>
        <w:rPr>
          <w:vertAlign w:val="superscript"/>
        </w:rPr>
        <w:t>]</w:t>
      </w:r>
      <w:r w:rsidR="00E5752E">
        <w:rPr>
          <w:rFonts w:cs="Georgia"/>
        </w:rPr>
        <w:fldChar w:fldCharType="end"/>
      </w:r>
      <w:r>
        <w:rPr>
          <w:rFonts w:cs="Georgia" w:hint="eastAsia"/>
        </w:rPr>
        <w:t>，而水稻秸秆的组成主要为纤维素、半纤维素和木质素，含量分别为</w:t>
      </w:r>
      <w:r>
        <w:rPr>
          <w:rFonts w:cs="Georgia" w:hint="eastAsia"/>
        </w:rPr>
        <w:t>34.62%</w:t>
      </w:r>
      <w:r>
        <w:rPr>
          <w:rFonts w:hint="eastAsia"/>
        </w:rPr>
        <w:t>～</w:t>
      </w:r>
      <w:r>
        <w:rPr>
          <w:rFonts w:cs="Georgia" w:hint="eastAsia"/>
        </w:rPr>
        <w:t>41.50%</w:t>
      </w:r>
      <w:r>
        <w:rPr>
          <w:rFonts w:cs="Georgia" w:hint="eastAsia"/>
        </w:rPr>
        <w:t>、</w:t>
      </w:r>
      <w:r>
        <w:rPr>
          <w:rFonts w:cs="Georgia" w:hint="eastAsia"/>
        </w:rPr>
        <w:t>18.00%</w:t>
      </w:r>
      <w:r>
        <w:rPr>
          <w:rFonts w:hint="eastAsia"/>
        </w:rPr>
        <w:t>～</w:t>
      </w:r>
      <w:r>
        <w:rPr>
          <w:rFonts w:cs="Georgia" w:hint="eastAsia"/>
        </w:rPr>
        <w:t>21.39%</w:t>
      </w:r>
      <w:r>
        <w:rPr>
          <w:rFonts w:cs="Georgia" w:hint="eastAsia"/>
        </w:rPr>
        <w:t>和</w:t>
      </w:r>
      <w:r>
        <w:rPr>
          <w:rFonts w:cs="Georgia" w:hint="eastAsia"/>
        </w:rPr>
        <w:t>9.27%</w:t>
      </w:r>
      <w:r>
        <w:rPr>
          <w:rFonts w:hint="eastAsia"/>
        </w:rPr>
        <w:t>～</w:t>
      </w:r>
      <w:r>
        <w:rPr>
          <w:rFonts w:cs="Georgia" w:hint="eastAsia"/>
        </w:rPr>
        <w:t>17.70%</w:t>
      </w:r>
      <w:r w:rsidR="00E5752E">
        <w:rPr>
          <w:rFonts w:cs="Georgia"/>
        </w:rPr>
        <w:fldChar w:fldCharType="begin">
          <w:fldData xml:space="preserve">PEVuZE5vdGU+PENpdGU+PEF1dGhvcj7pu4TojJw8L0F1dGhvcj48WWVhcj4yMDA4PC9ZZWFyPjxS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</w:fldData>
        </w:fldChar>
      </w:r>
      <w:r>
        <w:rPr>
          <w:rFonts w:cs="Georgia"/>
        </w:rPr>
        <w:instrText xml:space="preserve"> ADDIN EN.CITE </w:instrText>
      </w:r>
      <w:r w:rsidR="00E5752E">
        <w:rPr>
          <w:rFonts w:cs="Georgia"/>
        </w:rPr>
        <w:fldChar w:fldCharType="begin">
          <w:fldData xml:space="preserve">PEVuZE5vdGU+PENpdGU+PEF1dGhvcj7pu4TojJw8L0F1dGhvcj48WWVhcj4yMDA4PC9ZZWFyPjxS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</w:fldData>
        </w:fldChar>
      </w:r>
      <w:r>
        <w:rPr>
          <w:rFonts w:cs="Georgia"/>
        </w:rPr>
        <w:instrText xml:space="preserve"> ADDIN EN.CITE.DATA </w:instrText>
      </w:r>
      <w:r w:rsidR="00E5752E">
        <w:rPr>
          <w:rFonts w:cs="Georgia"/>
        </w:rPr>
      </w:r>
      <w:r w:rsidR="00E5752E">
        <w:rPr>
          <w:rFonts w:cs="Georgia"/>
        </w:rPr>
        <w:fldChar w:fldCharType="end"/>
      </w:r>
      <w:r w:rsidR="00E5752E">
        <w:rPr>
          <w:rFonts w:cs="Georgia"/>
        </w:rPr>
      </w:r>
      <w:r w:rsidR="00E5752E">
        <w:rPr>
          <w:rFonts w:cs="Georgia"/>
        </w:rPr>
        <w:fldChar w:fldCharType="separate"/>
      </w:r>
      <w:r>
        <w:rPr>
          <w:vertAlign w:val="superscript"/>
        </w:rPr>
        <w:t>[</w:t>
      </w:r>
      <w:hyperlink w:anchor="_ENREF_23" w:tooltip="黄茜, 2008 #32" w:history="1">
        <w:r>
          <w:rPr>
            <w:vertAlign w:val="superscript"/>
          </w:rPr>
          <w:t>23</w:t>
        </w:r>
      </w:hyperlink>
      <w:r>
        <w:rPr>
          <w:vertAlign w:val="superscript"/>
        </w:rPr>
        <w:t>-</w:t>
      </w:r>
      <w:hyperlink w:anchor="_ENREF_24" w:tooltip="孙万里, 2010 #33" w:history="1">
        <w:r>
          <w:rPr>
            <w:vertAlign w:val="superscript"/>
          </w:rPr>
          <w:t>24</w:t>
        </w:r>
      </w:hyperlink>
      <w:r>
        <w:rPr>
          <w:vertAlign w:val="superscript"/>
        </w:rPr>
        <w:t>]</w:t>
      </w:r>
      <w:r w:rsidR="00E5752E">
        <w:rPr>
          <w:rFonts w:cs="Georgia"/>
        </w:rPr>
        <w:fldChar w:fldCharType="end"/>
      </w:r>
      <w:r>
        <w:rPr>
          <w:rFonts w:cs="Georgia" w:hint="eastAsia"/>
        </w:rPr>
        <w:t>，这些成分相对较难矿化，分解速率较慢</w:t>
      </w:r>
      <w:r w:rsidR="00E5752E">
        <w:rPr>
          <w:rFonts w:cs="Georgia"/>
        </w:rPr>
        <w:fldChar w:fldCharType="begin"/>
      </w:r>
      <w:r>
        <w:rPr>
          <w:rFonts w:cs="Georgia"/>
        </w:rPr>
        <w:instrText xml:space="preserve"> ADDIN EN.CITE &lt;EndNote&gt;&lt;Cite&gt;&lt;Author&gt;I&lt;/Author&gt;&lt;Year&gt;2000&lt;/Year&gt;&lt;RecNum&gt;35&lt;/RecNum&gt;&lt;DisplayText&gt;&lt;style face="superscript" font="Times New Roman"&gt;[25]&lt;/style&gt;&lt;/DisplayText&gt;&lt;record&gt;&lt;rec-number&gt;35&lt;/rec-number&gt;&lt;foreign-keys&gt;&lt;key app="EN" db-id="2rpz9zdfl9dde8e92dppa20wsr5fr5d99azp"&gt;35&lt;/key&gt;&lt;key app="ENWeb" db-id=""&gt;0&lt;/key&gt;&lt;/foreign-keys&gt;&lt;ref-type name="Journal Article"&gt;17&lt;/ref-type&gt;&lt;contributors&gt;&lt;authors&gt;&lt;author&gt;I Angelidaki &lt;/author&gt;&lt;author&gt;B K Ahring &lt;/author&gt;&lt;/authors&gt;&lt;/contributors&gt;&lt;titles&gt;&lt;title&gt;Methods for increasing the biogas potential from the recalcitrant organic matter contained in manure&lt;/title&gt;&lt;secondary-title&gt;Water Science &amp;amp; Technology&lt;/secondary-title&gt;&lt;/titles&gt;&lt;periodical&gt;&lt;full-title&gt;Water Science &amp;amp; Technology&lt;/full-title&gt;&lt;/periodical&gt;&lt;pages&gt;189-194&lt;/pages&gt;&lt;volume&gt;41&lt;/volume&gt;&lt;number&gt;3&lt;/number&gt;&lt;dates&gt;&lt;year&gt;2000&lt;/year&gt;&lt;/dates&gt;&lt;urls&gt;&lt;/urls&gt;&lt;/record&gt;&lt;/Cite&gt;&lt;/EndNote&gt;</w:instrText>
      </w:r>
      <w:r w:rsidR="00E5752E">
        <w:rPr>
          <w:rFonts w:cs="Georgia"/>
        </w:rPr>
        <w:fldChar w:fldCharType="separate"/>
      </w:r>
      <w:r>
        <w:rPr>
          <w:vertAlign w:val="superscript"/>
        </w:rPr>
        <w:t>[</w:t>
      </w:r>
      <w:hyperlink w:anchor="_ENREF_25" w:tooltip="Angelidaki, 2000 #35" w:history="1">
        <w:r>
          <w:rPr>
            <w:vertAlign w:val="superscript"/>
          </w:rPr>
          <w:t>25</w:t>
        </w:r>
      </w:hyperlink>
      <w:r>
        <w:rPr>
          <w:vertAlign w:val="superscript"/>
        </w:rPr>
        <w:t>]</w:t>
      </w:r>
      <w:r w:rsidR="00E5752E">
        <w:rPr>
          <w:rFonts w:cs="Georgia"/>
        </w:rPr>
        <w:fldChar w:fldCharType="end"/>
      </w:r>
      <w:r>
        <w:rPr>
          <w:rFonts w:cs="Georgia" w:hint="eastAsia"/>
        </w:rPr>
        <w:t>，回田</w:t>
      </w:r>
      <w:r>
        <w:rPr>
          <w:rFonts w:cs="Georgia" w:hint="eastAsia"/>
        </w:rPr>
        <w:t>120 d</w:t>
      </w:r>
      <w:r>
        <w:rPr>
          <w:rFonts w:cs="Georgia" w:hint="eastAsia"/>
        </w:rPr>
        <w:t>时水稻秸秆的腐解量仅为</w:t>
      </w:r>
      <w:r>
        <w:rPr>
          <w:rFonts w:cs="Georgia" w:hint="eastAsia"/>
        </w:rPr>
        <w:t>26.76%</w:t>
      </w:r>
      <w:r>
        <w:rPr>
          <w:rFonts w:hint="eastAsia"/>
        </w:rPr>
        <w:t>～</w:t>
      </w:r>
      <w:r>
        <w:rPr>
          <w:rFonts w:cs="Georgia" w:hint="eastAsia"/>
        </w:rPr>
        <w:t>54.58%</w:t>
      </w:r>
      <w:r w:rsidR="00E5752E">
        <w:rPr>
          <w:rFonts w:cs="Georgia"/>
        </w:rPr>
        <w:fldChar w:fldCharType="begin"/>
      </w:r>
      <w:r>
        <w:rPr>
          <w:rFonts w:cs="Georgia" w:hint="eastAsia"/>
        </w:rPr>
        <w:instrText xml:space="preserve"> ADDIN EN.CITE &lt;EndNote&gt;&lt;Cite&gt;&lt;Author&gt;</w:instrText>
      </w:r>
      <w:r>
        <w:rPr>
          <w:rFonts w:cs="Georgia" w:hint="eastAsia"/>
        </w:rPr>
        <w:instrText>胡宏祥</w:instrText>
      </w:r>
      <w:r>
        <w:rPr>
          <w:rFonts w:cs="Georgia" w:hint="eastAsia"/>
        </w:rPr>
        <w:instrText>&lt;/Author&gt;&lt;Year&gt;2012&lt;/Year&gt;&lt;RecNum&gt;36&lt;/RecNum&gt;&lt;DisplayText&gt;&lt;style face="superscript" font="Times New Roman"&gt;[26]&lt;/style&gt;&lt;/DisplayText&gt;&lt;record&gt;&lt;rec-number&gt;36&lt;/rec-number&gt;&lt;foreign-keys&gt;&lt;key app="EN" db-id="2rpz9zdfl9dde8e92dppa20wsr5fr5d99azp"&gt;36&lt;/key&gt;&lt;/foreign-keys&gt;&lt;ref-type name="Journal Article"&gt;17&lt;/ref-type&gt;&lt;contributors&gt;&lt;authors&gt;&lt;author&gt;</w:instrText>
      </w:r>
      <w:r>
        <w:rPr>
          <w:rFonts w:cs="Georgia" w:hint="eastAsia"/>
        </w:rPr>
        <w:instrText>胡宏祥</w:instrText>
      </w:r>
      <w:r>
        <w:rPr>
          <w:rFonts w:cs="Georgia" w:hint="eastAsia"/>
        </w:rPr>
        <w:instrText>&lt;/author&gt;&lt;author&gt;</w:instrText>
      </w:r>
      <w:r>
        <w:rPr>
          <w:rFonts w:cs="Georgia" w:hint="eastAsia"/>
        </w:rPr>
        <w:instrText>马中文</w:instrText>
      </w:r>
      <w:r>
        <w:rPr>
          <w:rFonts w:cs="Georgia" w:hint="eastAsia"/>
        </w:rPr>
        <w:instrText>&lt;/author&gt;&lt;author&gt;</w:instrText>
      </w:r>
      <w:r>
        <w:rPr>
          <w:rFonts w:cs="Georgia" w:hint="eastAsia"/>
        </w:rPr>
        <w:instrText>邵致远</w:instrText>
      </w:r>
      <w:r>
        <w:rPr>
          <w:rFonts w:cs="Georgia" w:hint="eastAsia"/>
        </w:rPr>
        <w:instrText>&lt;/author&gt;&lt;/authors&gt;&lt;/contributors&gt;&lt;auth-address&gt;</w:instrText>
      </w:r>
      <w:r>
        <w:rPr>
          <w:rFonts w:cs="Georgia" w:hint="eastAsia"/>
        </w:rPr>
        <w:instrText>安徽农业大学资源与环境学院</w:instrText>
      </w:r>
      <w:r>
        <w:rPr>
          <w:rFonts w:cs="Georgia" w:hint="eastAsia"/>
        </w:rPr>
        <w:instrText>;&lt;/auth-address&gt;&lt;titles&gt;&lt;title&gt;</w:instrText>
      </w:r>
      <w:r>
        <w:rPr>
          <w:rFonts w:cs="Georgia" w:hint="eastAsia"/>
        </w:rPr>
        <w:instrText>还田秸秆腐解特征研究</w:instrText>
      </w:r>
      <w:r>
        <w:rPr>
          <w:rFonts w:cs="Georgia" w:hint="eastAsia"/>
        </w:rPr>
        <w:instrText>&lt;/title&gt;&lt;secondary-title&gt;</w:instrText>
      </w:r>
      <w:r>
        <w:rPr>
          <w:rFonts w:cs="Georgia" w:hint="eastAsia"/>
        </w:rPr>
        <w:instrText>湖南农业科学</w:instrText>
      </w:r>
      <w:r>
        <w:rPr>
          <w:rFonts w:cs="Georgia" w:hint="eastAsia"/>
        </w:rPr>
        <w:instrText>&lt;/secondary-title&gt;&lt;/titles&gt;&lt;periodical&gt;&lt;full-title&gt;</w:instrText>
      </w:r>
      <w:r>
        <w:rPr>
          <w:rFonts w:cs="Georgia" w:hint="eastAsia"/>
        </w:rPr>
        <w:instrText>湖南农业科学</w:instrText>
      </w:r>
      <w:r>
        <w:rPr>
          <w:rFonts w:cs="Georgia" w:hint="eastAsia"/>
        </w:rPr>
        <w:instrText>&lt;/full-title&gt;&lt;/periodical&gt;&lt;pages&gt;44-46&lt;/pages&gt;&lt;number&gt;05&lt;/number&gt;&lt;keywords&gt;&lt;keyword&gt;</w:instrText>
      </w:r>
      <w:r>
        <w:rPr>
          <w:rFonts w:cs="Georgia" w:hint="eastAsia"/>
        </w:rPr>
        <w:instrText>还田秸秆</w:instrText>
      </w:r>
      <w:r>
        <w:rPr>
          <w:rFonts w:cs="Georgia" w:hint="eastAsia"/>
        </w:rPr>
        <w:instrText>&lt;/keyword&gt;&lt;keyword&gt;</w:instrText>
      </w:r>
      <w:r>
        <w:rPr>
          <w:rFonts w:cs="Georgia" w:hint="eastAsia"/>
        </w:rPr>
        <w:instrText>腐解特征</w:instrText>
      </w:r>
      <w:r>
        <w:rPr>
          <w:rFonts w:cs="Georgia" w:hint="eastAsia"/>
        </w:rPr>
        <w:instrText>&lt;/keyword&gt;&lt;keyword&gt;</w:instrText>
      </w:r>
      <w:r>
        <w:rPr>
          <w:rFonts w:cs="Georgia" w:hint="eastAsia"/>
        </w:rPr>
        <w:instrText>水稻</w:instrText>
      </w:r>
      <w:r>
        <w:rPr>
          <w:rFonts w:cs="Georgia" w:hint="eastAsia"/>
        </w:rPr>
        <w:instrText>&lt;/keyword&gt;&lt;/keywor</w:instrText>
      </w:r>
      <w:r>
        <w:rPr>
          <w:rFonts w:cs="Georgia"/>
        </w:rPr>
        <w:instrText>ds&gt;&lt;dates&gt;&lt;year&gt;2012&lt;/year&gt;&lt;/dates&gt;&lt;isbn&gt;1006-060X&lt;/isbn&gt;&lt;call-num&gt;43-1099/S&lt;/call-num&gt;&lt;urls&gt;&lt;/urls&gt;&lt;remote-database-provider&gt;Cnki&lt;/remote-database-provider&gt;&lt;/record&gt;&lt;/Cite&gt;&lt;/EndNote&gt;</w:instrText>
      </w:r>
      <w:r w:rsidR="00E5752E">
        <w:rPr>
          <w:rFonts w:cs="Georgia"/>
        </w:rPr>
        <w:fldChar w:fldCharType="separate"/>
      </w:r>
      <w:r>
        <w:rPr>
          <w:vertAlign w:val="superscript"/>
        </w:rPr>
        <w:t>[</w:t>
      </w:r>
      <w:hyperlink w:anchor="_ENREF_26" w:tooltip="胡宏祥, 2012 #36" w:history="1">
        <w:r>
          <w:rPr>
            <w:vertAlign w:val="superscript"/>
          </w:rPr>
          <w:t>26</w:t>
        </w:r>
      </w:hyperlink>
      <w:r>
        <w:rPr>
          <w:vertAlign w:val="superscript"/>
        </w:rPr>
        <w:t>]</w:t>
      </w:r>
      <w:r w:rsidR="00E5752E">
        <w:rPr>
          <w:rFonts w:cs="Georgia"/>
        </w:rPr>
        <w:fldChar w:fldCharType="end"/>
      </w:r>
      <w:r>
        <w:rPr>
          <w:rFonts w:cs="Georgia" w:hint="eastAsia"/>
        </w:rPr>
        <w:t>，故</w:t>
      </w:r>
      <w:r>
        <w:rPr>
          <w:rFonts w:cs="Georgia" w:hint="eastAsia"/>
        </w:rPr>
        <w:t>NPK</w:t>
      </w:r>
      <w:r>
        <w:rPr>
          <w:rFonts w:cs="Georgia"/>
        </w:rPr>
        <w:t>S</w:t>
      </w:r>
      <w:r>
        <w:rPr>
          <w:rFonts w:cs="Georgia" w:hint="eastAsia"/>
        </w:rPr>
        <w:t>处理中还有相当数量上年输入的有机物料滞留于土壤，导致该处理次年的外源有机质数量相对提高，从而增加</w:t>
      </w:r>
      <w:r>
        <w:rPr>
          <w:rFonts w:cs="Georgia" w:hint="eastAsia"/>
        </w:rPr>
        <w:t>SON</w:t>
      </w:r>
      <w:r>
        <w:rPr>
          <w:rFonts w:cs="Georgia" w:hint="eastAsia"/>
        </w:rPr>
        <w:t>的形成。因此，外源无机氮以及牛粪和稻草等有机肥的输入，较显著地提高供试土壤的</w:t>
      </w:r>
      <w:r>
        <w:rPr>
          <w:rFonts w:cs="Georgia" w:hint="eastAsia"/>
        </w:rPr>
        <w:t>SON</w:t>
      </w:r>
      <w:r>
        <w:rPr>
          <w:rFonts w:cs="Georgia" w:hint="eastAsia"/>
        </w:rPr>
        <w:t>含量和氮素的供给能力，促进水稻的生长发育和产量的提高，致使长期单施化肥、化肥</w:t>
      </w:r>
      <w:r>
        <w:rPr>
          <w:rFonts w:cs="Georgia" w:hint="eastAsia"/>
        </w:rPr>
        <w:t>+</w:t>
      </w:r>
      <w:r>
        <w:rPr>
          <w:rFonts w:cs="Georgia" w:hint="eastAsia"/>
        </w:rPr>
        <w:t>牛粪和化肥</w:t>
      </w:r>
      <w:r>
        <w:rPr>
          <w:rFonts w:cs="Georgia" w:hint="eastAsia"/>
        </w:rPr>
        <w:t>+</w:t>
      </w:r>
      <w:r>
        <w:rPr>
          <w:rFonts w:cs="Georgia" w:hint="eastAsia"/>
        </w:rPr>
        <w:t>稻草处理的水稻产量分别较对照处理提高</w:t>
      </w:r>
      <w:r>
        <w:rPr>
          <w:rFonts w:cs="Georgia" w:hint="eastAsia"/>
        </w:rPr>
        <w:t>2</w:t>
      </w:r>
      <w:r>
        <w:rPr>
          <w:rFonts w:cs="Georgia"/>
        </w:rPr>
        <w:t>1.58%</w:t>
      </w:r>
      <w:r>
        <w:rPr>
          <w:rFonts w:cs="Georgia" w:hint="eastAsia"/>
        </w:rPr>
        <w:t>、</w:t>
      </w:r>
      <w:r>
        <w:rPr>
          <w:rFonts w:cs="Georgia" w:hint="eastAsia"/>
        </w:rPr>
        <w:t>3</w:t>
      </w:r>
      <w:r>
        <w:rPr>
          <w:rFonts w:cs="Georgia"/>
        </w:rPr>
        <w:t>9.11%</w:t>
      </w:r>
      <w:r>
        <w:rPr>
          <w:rFonts w:cs="Georgia" w:hint="eastAsia"/>
        </w:rPr>
        <w:t>和</w:t>
      </w:r>
      <w:r>
        <w:rPr>
          <w:rFonts w:cs="Georgia" w:hint="eastAsia"/>
        </w:rPr>
        <w:t>3</w:t>
      </w:r>
      <w:r>
        <w:rPr>
          <w:rFonts w:cs="Georgia"/>
        </w:rPr>
        <w:t>6.66%</w:t>
      </w:r>
      <w:r>
        <w:rPr>
          <w:rFonts w:cs="Georgia" w:hint="eastAsia"/>
        </w:rPr>
        <w:t>，化肥</w:t>
      </w:r>
      <w:r>
        <w:rPr>
          <w:rFonts w:cs="Georgia" w:hint="eastAsia"/>
        </w:rPr>
        <w:t>+</w:t>
      </w:r>
      <w:r>
        <w:rPr>
          <w:rFonts w:cs="Georgia" w:hint="eastAsia"/>
        </w:rPr>
        <w:t>牛粪和化肥</w:t>
      </w:r>
      <w:r>
        <w:rPr>
          <w:rFonts w:cs="Georgia" w:hint="eastAsia"/>
        </w:rPr>
        <w:t>+</w:t>
      </w:r>
      <w:r>
        <w:rPr>
          <w:rFonts w:cs="Georgia" w:hint="eastAsia"/>
        </w:rPr>
        <w:t>稻草处理的水稻产量分别较单施化肥处理提高</w:t>
      </w:r>
      <w:r>
        <w:rPr>
          <w:rFonts w:cs="Georgia" w:hint="eastAsia"/>
        </w:rPr>
        <w:t>1</w:t>
      </w:r>
      <w:r>
        <w:rPr>
          <w:rFonts w:cs="Georgia"/>
        </w:rPr>
        <w:t>4.42%</w:t>
      </w:r>
      <w:r>
        <w:rPr>
          <w:rFonts w:cs="Georgia" w:hint="eastAsia"/>
        </w:rPr>
        <w:t>和</w:t>
      </w:r>
      <w:r>
        <w:rPr>
          <w:rFonts w:cs="Georgia" w:hint="eastAsia"/>
        </w:rPr>
        <w:t>1</w:t>
      </w:r>
      <w:r>
        <w:rPr>
          <w:rFonts w:cs="Georgia"/>
        </w:rPr>
        <w:t>2.40%</w:t>
      </w:r>
      <w:r>
        <w:rPr>
          <w:rFonts w:cs="Georgia" w:hint="eastAsia"/>
        </w:rPr>
        <w:t xml:space="preserve"> (</w:t>
      </w:r>
      <w:r>
        <w:rPr>
          <w:rFonts w:cs="Georgia" w:hint="eastAsia"/>
        </w:rPr>
        <w:t>表</w:t>
      </w:r>
      <w:r>
        <w:rPr>
          <w:rFonts w:cs="Georgia" w:hint="eastAsia"/>
        </w:rPr>
        <w:t>4)</w:t>
      </w:r>
      <w:r>
        <w:rPr>
          <w:rFonts w:cs="Georgia" w:hint="eastAsia"/>
        </w:rPr>
        <w:t>，但由于水稻对</w:t>
      </w:r>
      <w:r>
        <w:rPr>
          <w:rFonts w:cs="Georgia" w:hint="eastAsia"/>
        </w:rPr>
        <w:t>SON</w:t>
      </w:r>
      <w:r>
        <w:rPr>
          <w:rFonts w:cs="Georgia" w:hint="eastAsia"/>
        </w:rPr>
        <w:t>的直接吸收能力高低及其机理至今尚不清楚，故不同施肥处理土壤</w:t>
      </w:r>
      <w:r>
        <w:rPr>
          <w:rFonts w:cs="Georgia" w:hint="eastAsia"/>
        </w:rPr>
        <w:t>SON</w:t>
      </w:r>
      <w:r>
        <w:rPr>
          <w:rFonts w:cs="Georgia" w:hint="eastAsia"/>
        </w:rPr>
        <w:t>含量的提高对水稻产量的直接贡献及其差异尚有待于进一步深入研究。</w:t>
      </w:r>
    </w:p>
    <w:tbl>
      <w:tblPr>
        <w:tblpPr w:leftFromText="180" w:rightFromText="180" w:vertAnchor="text" w:horzAnchor="margin" w:tblpXSpec="center" w:tblpY="151"/>
        <w:tblW w:w="9039" w:type="dxa"/>
        <w:tblLayout w:type="fixed"/>
        <w:tblLook w:val="04A0"/>
      </w:tblPr>
      <w:tblGrid>
        <w:gridCol w:w="1020"/>
        <w:gridCol w:w="1640"/>
        <w:gridCol w:w="1559"/>
        <w:gridCol w:w="1843"/>
        <w:gridCol w:w="2977"/>
      </w:tblGrid>
      <w:tr w:rsidR="00031B30" w:rsidTr="00BD2AE3">
        <w:trPr>
          <w:trHeight w:val="390"/>
        </w:trPr>
        <w:tc>
          <w:tcPr>
            <w:tcW w:w="9039" w:type="dxa"/>
            <w:gridSpan w:val="5"/>
            <w:tcBorders>
              <w:top w:val="nil"/>
              <w:left w:val="nil"/>
              <w:bottom w:val="single" w:sz="12" w:space="0" w:color="auto"/>
              <w:right w:val="nil"/>
            </w:tcBorders>
            <w:shd w:val="clear" w:color="auto" w:fill="auto"/>
            <w:vAlign w:val="bottom"/>
          </w:tcPr>
          <w:p w:rsidR="00031B30" w:rsidRDefault="00031B30" w:rsidP="00BD2AE3">
            <w:pPr>
              <w:widowControl/>
              <w:jc w:val="center"/>
              <w:rPr>
                <w:rFonts w:cs="宋体"/>
                <w:kern w:val="0"/>
                <w:sz w:val="18"/>
                <w:szCs w:val="18"/>
              </w:rPr>
            </w:pPr>
            <w:r w:rsidRPr="00482435">
              <w:rPr>
                <w:rFonts w:ascii="黑体" w:eastAsia="黑体" w:hAnsi="黑体" w:cs="黑体" w:hint="eastAsia"/>
                <w:kern w:val="0"/>
                <w:sz w:val="18"/>
                <w:szCs w:val="18"/>
              </w:rPr>
              <w:t>表4 长期不同施肥处理水稻产量</w:t>
            </w:r>
          </w:p>
          <w:p w:rsidR="00031B30" w:rsidRDefault="00031B30" w:rsidP="00BD2AE3">
            <w:pPr>
              <w:widowControl/>
              <w:jc w:val="center"/>
              <w:rPr>
                <w:rFonts w:cs="宋体"/>
                <w:kern w:val="0"/>
                <w:sz w:val="18"/>
                <w:szCs w:val="18"/>
              </w:rPr>
            </w:pPr>
            <w:r>
              <w:rPr>
                <w:rFonts w:cs="宋体" w:hint="eastAsia"/>
                <w:b/>
                <w:bCs/>
                <w:kern w:val="0"/>
                <w:sz w:val="18"/>
                <w:szCs w:val="18"/>
              </w:rPr>
              <w:t xml:space="preserve">Table 4 </w:t>
            </w:r>
            <w:r>
              <w:rPr>
                <w:rFonts w:cs="宋体" w:hint="eastAsia"/>
                <w:kern w:val="0"/>
                <w:sz w:val="18"/>
                <w:szCs w:val="18"/>
              </w:rPr>
              <w:t>R</w:t>
            </w:r>
            <w:r>
              <w:rPr>
                <w:rFonts w:cs="宋体"/>
                <w:kern w:val="0"/>
                <w:sz w:val="18"/>
                <w:szCs w:val="18"/>
              </w:rPr>
              <w:t>ice yield</w:t>
            </w:r>
            <w:r>
              <w:rPr>
                <w:sz w:val="18"/>
                <w:szCs w:val="18"/>
              </w:rPr>
              <w:t xml:space="preserve"> under long-term fertilization relative to treatment</w:t>
            </w:r>
          </w:p>
        </w:tc>
      </w:tr>
      <w:tr w:rsidR="00031B30" w:rsidTr="00BD2AE3">
        <w:trPr>
          <w:trHeight w:val="369"/>
        </w:trPr>
        <w:tc>
          <w:tcPr>
            <w:tcW w:w="1020" w:type="dxa"/>
            <w:tcBorders>
              <w:top w:val="single" w:sz="12" w:space="0" w:color="auto"/>
              <w:left w:val="nil"/>
              <w:bottom w:val="single" w:sz="6"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处理</w:t>
            </w:r>
            <w:r w:rsidRPr="003639CF">
              <w:rPr>
                <w:rFonts w:hint="eastAsia"/>
                <w:sz w:val="15"/>
                <w:szCs w:val="15"/>
              </w:rPr>
              <w:t>T</w:t>
            </w:r>
            <w:r w:rsidRPr="003639CF">
              <w:rPr>
                <w:sz w:val="15"/>
                <w:szCs w:val="15"/>
              </w:rPr>
              <w:t>reatments</w:t>
            </w:r>
          </w:p>
        </w:tc>
        <w:tc>
          <w:tcPr>
            <w:tcW w:w="1640" w:type="dxa"/>
            <w:tcBorders>
              <w:top w:val="single" w:sz="12" w:space="0" w:color="auto"/>
              <w:left w:val="nil"/>
              <w:bottom w:val="single" w:sz="6"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 xml:space="preserve">I </w:t>
            </w:r>
          </w:p>
          <w:p w:rsidR="00031B30" w:rsidRPr="003639CF" w:rsidRDefault="00031B30" w:rsidP="00BD2AE3">
            <w:pPr>
              <w:widowControl/>
              <w:jc w:val="center"/>
              <w:rPr>
                <w:rFonts w:cs="宋体"/>
                <w:kern w:val="0"/>
                <w:sz w:val="15"/>
                <w:szCs w:val="15"/>
              </w:rPr>
            </w:pPr>
            <w:r w:rsidRPr="003639CF">
              <w:rPr>
                <w:rFonts w:cs="宋体" w:hint="eastAsia"/>
                <w:kern w:val="0"/>
                <w:sz w:val="15"/>
                <w:szCs w:val="15"/>
              </w:rPr>
              <w:t xml:space="preserve"> </w:t>
            </w:r>
            <w:r w:rsidRPr="003639CF">
              <w:rPr>
                <w:rFonts w:cs="宋体" w:hint="eastAsia"/>
                <w:kern w:val="0"/>
                <w:sz w:val="15"/>
                <w:szCs w:val="15"/>
              </w:rPr>
              <w:t>（</w:t>
            </w:r>
            <w:r w:rsidRPr="003639CF">
              <w:rPr>
                <w:rFonts w:cs="宋体" w:hint="eastAsia"/>
                <w:kern w:val="0"/>
                <w:sz w:val="15"/>
                <w:szCs w:val="15"/>
              </w:rPr>
              <w:t>k</w:t>
            </w:r>
            <w:r w:rsidRPr="003639CF">
              <w:rPr>
                <w:rFonts w:cs="宋体"/>
                <w:kern w:val="0"/>
                <w:sz w:val="15"/>
                <w:szCs w:val="15"/>
              </w:rPr>
              <w:t>g hm</w:t>
            </w:r>
            <w:r w:rsidRPr="003639CF">
              <w:rPr>
                <w:rFonts w:cs="宋体" w:hint="eastAsia"/>
                <w:kern w:val="0"/>
                <w:sz w:val="15"/>
                <w:szCs w:val="15"/>
                <w:vertAlign w:val="superscript"/>
              </w:rPr>
              <w:t>-</w:t>
            </w:r>
            <w:r w:rsidRPr="003639CF">
              <w:rPr>
                <w:rFonts w:cs="宋体"/>
                <w:kern w:val="0"/>
                <w:sz w:val="15"/>
                <w:szCs w:val="15"/>
                <w:vertAlign w:val="superscript"/>
              </w:rPr>
              <w:t>2</w:t>
            </w:r>
            <w:r w:rsidRPr="003639CF">
              <w:rPr>
                <w:rFonts w:cs="宋体" w:hint="eastAsia"/>
                <w:kern w:val="0"/>
                <w:sz w:val="15"/>
                <w:szCs w:val="15"/>
              </w:rPr>
              <w:t>）</w:t>
            </w:r>
          </w:p>
        </w:tc>
        <w:tc>
          <w:tcPr>
            <w:tcW w:w="1559" w:type="dxa"/>
            <w:tcBorders>
              <w:top w:val="single" w:sz="12" w:space="0" w:color="auto"/>
              <w:left w:val="nil"/>
              <w:bottom w:val="single" w:sz="6"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 xml:space="preserve">II </w:t>
            </w:r>
          </w:p>
          <w:p w:rsidR="00031B30" w:rsidRPr="003639CF" w:rsidRDefault="00031B30" w:rsidP="00BD2AE3">
            <w:pPr>
              <w:widowControl/>
              <w:jc w:val="center"/>
              <w:rPr>
                <w:rFonts w:cs="宋体"/>
                <w:kern w:val="0"/>
                <w:sz w:val="15"/>
                <w:szCs w:val="15"/>
              </w:rPr>
            </w:pPr>
            <w:r w:rsidRPr="003639CF">
              <w:rPr>
                <w:rFonts w:cs="宋体" w:hint="eastAsia"/>
                <w:kern w:val="0"/>
                <w:sz w:val="15"/>
                <w:szCs w:val="15"/>
              </w:rPr>
              <w:t>（</w:t>
            </w:r>
            <w:r w:rsidRPr="003639CF">
              <w:rPr>
                <w:rFonts w:cs="宋体" w:hint="eastAsia"/>
                <w:kern w:val="0"/>
                <w:sz w:val="15"/>
                <w:szCs w:val="15"/>
              </w:rPr>
              <w:t>k</w:t>
            </w:r>
            <w:r w:rsidRPr="003639CF">
              <w:rPr>
                <w:rFonts w:cs="宋体"/>
                <w:kern w:val="0"/>
                <w:sz w:val="15"/>
                <w:szCs w:val="15"/>
              </w:rPr>
              <w:t>g hm</w:t>
            </w:r>
            <w:r w:rsidRPr="003639CF">
              <w:rPr>
                <w:rFonts w:cs="宋体" w:hint="eastAsia"/>
                <w:kern w:val="0"/>
                <w:sz w:val="15"/>
                <w:szCs w:val="15"/>
                <w:vertAlign w:val="superscript"/>
              </w:rPr>
              <w:t>-</w:t>
            </w:r>
            <w:r w:rsidRPr="003639CF">
              <w:rPr>
                <w:rFonts w:cs="宋体"/>
                <w:kern w:val="0"/>
                <w:sz w:val="15"/>
                <w:szCs w:val="15"/>
                <w:vertAlign w:val="superscript"/>
              </w:rPr>
              <w:t>2</w:t>
            </w:r>
            <w:r w:rsidRPr="003639CF">
              <w:rPr>
                <w:rFonts w:cs="宋体" w:hint="eastAsia"/>
                <w:kern w:val="0"/>
                <w:sz w:val="15"/>
                <w:szCs w:val="15"/>
              </w:rPr>
              <w:t>）</w:t>
            </w:r>
          </w:p>
        </w:tc>
        <w:tc>
          <w:tcPr>
            <w:tcW w:w="1843" w:type="dxa"/>
            <w:tcBorders>
              <w:top w:val="single" w:sz="12" w:space="0" w:color="auto"/>
              <w:left w:val="nil"/>
              <w:bottom w:val="single" w:sz="6"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 xml:space="preserve">III </w:t>
            </w:r>
          </w:p>
          <w:p w:rsidR="00031B30" w:rsidRPr="003639CF" w:rsidRDefault="00031B30" w:rsidP="00BD2AE3">
            <w:pPr>
              <w:widowControl/>
              <w:jc w:val="center"/>
              <w:rPr>
                <w:rFonts w:cs="宋体"/>
                <w:kern w:val="0"/>
                <w:sz w:val="15"/>
                <w:szCs w:val="15"/>
              </w:rPr>
            </w:pPr>
            <w:r w:rsidRPr="003639CF">
              <w:rPr>
                <w:rFonts w:cs="宋体" w:hint="eastAsia"/>
                <w:kern w:val="0"/>
                <w:sz w:val="15"/>
                <w:szCs w:val="15"/>
              </w:rPr>
              <w:t>（</w:t>
            </w:r>
            <w:r w:rsidRPr="003639CF">
              <w:rPr>
                <w:rFonts w:cs="宋体" w:hint="eastAsia"/>
                <w:kern w:val="0"/>
                <w:sz w:val="15"/>
                <w:szCs w:val="15"/>
              </w:rPr>
              <w:t>k</w:t>
            </w:r>
            <w:r w:rsidRPr="003639CF">
              <w:rPr>
                <w:rFonts w:cs="宋体"/>
                <w:kern w:val="0"/>
                <w:sz w:val="15"/>
                <w:szCs w:val="15"/>
              </w:rPr>
              <w:t>g hm</w:t>
            </w:r>
            <w:r w:rsidRPr="003639CF">
              <w:rPr>
                <w:rFonts w:cs="宋体" w:hint="eastAsia"/>
                <w:kern w:val="0"/>
                <w:sz w:val="15"/>
                <w:szCs w:val="15"/>
                <w:vertAlign w:val="superscript"/>
              </w:rPr>
              <w:t>-</w:t>
            </w:r>
            <w:r w:rsidRPr="003639CF">
              <w:rPr>
                <w:rFonts w:cs="宋体"/>
                <w:kern w:val="0"/>
                <w:sz w:val="15"/>
                <w:szCs w:val="15"/>
                <w:vertAlign w:val="superscript"/>
              </w:rPr>
              <w:t>2</w:t>
            </w:r>
            <w:r w:rsidRPr="003639CF">
              <w:rPr>
                <w:rFonts w:cs="宋体" w:hint="eastAsia"/>
                <w:kern w:val="0"/>
                <w:sz w:val="15"/>
                <w:szCs w:val="15"/>
              </w:rPr>
              <w:t>）</w:t>
            </w:r>
          </w:p>
        </w:tc>
        <w:tc>
          <w:tcPr>
            <w:tcW w:w="2977" w:type="dxa"/>
            <w:tcBorders>
              <w:top w:val="single" w:sz="12" w:space="0" w:color="auto"/>
              <w:left w:val="nil"/>
              <w:bottom w:val="single" w:sz="6"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稻谷平均产量</w:t>
            </w:r>
            <w:r w:rsidRPr="003639CF">
              <w:rPr>
                <w:rFonts w:cs="宋体"/>
                <w:kern w:val="0"/>
                <w:sz w:val="15"/>
                <w:szCs w:val="15"/>
              </w:rPr>
              <w:t>Average yield of rice</w:t>
            </w:r>
          </w:p>
          <w:p w:rsidR="00031B30" w:rsidRPr="003639CF" w:rsidRDefault="00031B30" w:rsidP="00BD2AE3">
            <w:pPr>
              <w:widowControl/>
              <w:jc w:val="center"/>
              <w:rPr>
                <w:rFonts w:cs="宋体"/>
                <w:kern w:val="0"/>
                <w:sz w:val="15"/>
                <w:szCs w:val="15"/>
              </w:rPr>
            </w:pPr>
            <w:r w:rsidRPr="003639CF">
              <w:rPr>
                <w:rFonts w:cs="宋体" w:hint="eastAsia"/>
                <w:kern w:val="0"/>
                <w:sz w:val="15"/>
                <w:szCs w:val="15"/>
              </w:rPr>
              <w:t>（</w:t>
            </w:r>
            <w:r w:rsidRPr="003639CF">
              <w:rPr>
                <w:rFonts w:cs="宋体" w:hint="eastAsia"/>
                <w:kern w:val="0"/>
                <w:sz w:val="15"/>
                <w:szCs w:val="15"/>
              </w:rPr>
              <w:t>k</w:t>
            </w:r>
            <w:r w:rsidRPr="003639CF">
              <w:rPr>
                <w:rFonts w:cs="宋体"/>
                <w:kern w:val="0"/>
                <w:sz w:val="15"/>
                <w:szCs w:val="15"/>
              </w:rPr>
              <w:t>g hm</w:t>
            </w:r>
            <w:r w:rsidRPr="003639CF">
              <w:rPr>
                <w:rFonts w:cs="宋体" w:hint="eastAsia"/>
                <w:kern w:val="0"/>
                <w:sz w:val="15"/>
                <w:szCs w:val="15"/>
                <w:vertAlign w:val="superscript"/>
              </w:rPr>
              <w:t>-</w:t>
            </w:r>
            <w:r w:rsidRPr="003639CF">
              <w:rPr>
                <w:rFonts w:cs="宋体"/>
                <w:kern w:val="0"/>
                <w:sz w:val="15"/>
                <w:szCs w:val="15"/>
                <w:vertAlign w:val="superscript"/>
              </w:rPr>
              <w:t>2</w:t>
            </w:r>
            <w:r w:rsidRPr="003639CF">
              <w:rPr>
                <w:rFonts w:cs="宋体" w:hint="eastAsia"/>
                <w:kern w:val="0"/>
                <w:sz w:val="15"/>
                <w:szCs w:val="15"/>
              </w:rPr>
              <w:t>）</w:t>
            </w:r>
          </w:p>
        </w:tc>
      </w:tr>
      <w:tr w:rsidR="00031B30" w:rsidTr="00BD2AE3">
        <w:trPr>
          <w:trHeight w:val="369"/>
        </w:trPr>
        <w:tc>
          <w:tcPr>
            <w:tcW w:w="1020" w:type="dxa"/>
            <w:tcBorders>
              <w:top w:val="single" w:sz="6" w:space="0" w:color="auto"/>
              <w:left w:val="nil"/>
              <w:bottom w:val="nil"/>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CK</w:t>
            </w:r>
          </w:p>
        </w:tc>
        <w:tc>
          <w:tcPr>
            <w:tcW w:w="1640" w:type="dxa"/>
            <w:tcBorders>
              <w:top w:val="single" w:sz="6" w:space="0" w:color="auto"/>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5</w:t>
            </w:r>
            <w:r>
              <w:rPr>
                <w:rFonts w:hint="eastAsia"/>
                <w:sz w:val="15"/>
                <w:szCs w:val="15"/>
              </w:rPr>
              <w:t xml:space="preserve"> </w:t>
            </w:r>
            <w:r w:rsidRPr="003639CF">
              <w:rPr>
                <w:sz w:val="15"/>
                <w:szCs w:val="15"/>
              </w:rPr>
              <w:t>599</w:t>
            </w:r>
          </w:p>
        </w:tc>
        <w:tc>
          <w:tcPr>
            <w:tcW w:w="1559" w:type="dxa"/>
            <w:tcBorders>
              <w:top w:val="single" w:sz="6" w:space="0" w:color="auto"/>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5</w:t>
            </w:r>
            <w:r>
              <w:rPr>
                <w:rFonts w:hint="eastAsia"/>
                <w:sz w:val="15"/>
                <w:szCs w:val="15"/>
              </w:rPr>
              <w:t xml:space="preserve"> </w:t>
            </w:r>
            <w:r w:rsidRPr="003639CF">
              <w:rPr>
                <w:sz w:val="15"/>
                <w:szCs w:val="15"/>
              </w:rPr>
              <w:t>629</w:t>
            </w:r>
          </w:p>
        </w:tc>
        <w:tc>
          <w:tcPr>
            <w:tcW w:w="1843" w:type="dxa"/>
            <w:tcBorders>
              <w:top w:val="single" w:sz="6" w:space="0" w:color="auto"/>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5</w:t>
            </w:r>
            <w:r>
              <w:rPr>
                <w:rFonts w:hint="eastAsia"/>
                <w:sz w:val="15"/>
                <w:szCs w:val="15"/>
              </w:rPr>
              <w:t xml:space="preserve"> </w:t>
            </w:r>
            <w:r w:rsidRPr="003639CF">
              <w:rPr>
                <w:sz w:val="15"/>
                <w:szCs w:val="15"/>
              </w:rPr>
              <w:t>244</w:t>
            </w:r>
          </w:p>
        </w:tc>
        <w:tc>
          <w:tcPr>
            <w:tcW w:w="2977" w:type="dxa"/>
            <w:tcBorders>
              <w:top w:val="single" w:sz="6" w:space="0" w:color="auto"/>
              <w:left w:val="nil"/>
              <w:bottom w:val="nil"/>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5</w:t>
            </w:r>
            <w:r>
              <w:rPr>
                <w:rFonts w:cs="宋体" w:hint="eastAsia"/>
                <w:kern w:val="0"/>
                <w:sz w:val="15"/>
                <w:szCs w:val="15"/>
              </w:rPr>
              <w:t xml:space="preserve"> </w:t>
            </w:r>
            <w:r w:rsidRPr="003639CF">
              <w:rPr>
                <w:rFonts w:cs="宋体" w:hint="eastAsia"/>
                <w:kern w:val="0"/>
                <w:sz w:val="15"/>
                <w:szCs w:val="15"/>
              </w:rPr>
              <w:t>491Cc</w:t>
            </w:r>
          </w:p>
        </w:tc>
      </w:tr>
      <w:tr w:rsidR="00031B30" w:rsidTr="00BD2AE3">
        <w:trPr>
          <w:trHeight w:val="369"/>
        </w:trPr>
        <w:tc>
          <w:tcPr>
            <w:tcW w:w="1020" w:type="dxa"/>
            <w:tcBorders>
              <w:top w:val="nil"/>
              <w:left w:val="nil"/>
              <w:bottom w:val="nil"/>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NPK</w:t>
            </w:r>
          </w:p>
        </w:tc>
        <w:tc>
          <w:tcPr>
            <w:tcW w:w="1640" w:type="dxa"/>
            <w:tcBorders>
              <w:top w:val="nil"/>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6</w:t>
            </w:r>
            <w:r>
              <w:rPr>
                <w:rFonts w:hint="eastAsia"/>
                <w:sz w:val="15"/>
                <w:szCs w:val="15"/>
              </w:rPr>
              <w:t xml:space="preserve"> </w:t>
            </w:r>
            <w:r w:rsidRPr="003639CF">
              <w:rPr>
                <w:sz w:val="15"/>
                <w:szCs w:val="15"/>
              </w:rPr>
              <w:t>976</w:t>
            </w:r>
          </w:p>
        </w:tc>
        <w:tc>
          <w:tcPr>
            <w:tcW w:w="1559" w:type="dxa"/>
            <w:tcBorders>
              <w:top w:val="nil"/>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6</w:t>
            </w:r>
            <w:r>
              <w:rPr>
                <w:rFonts w:hint="eastAsia"/>
                <w:sz w:val="15"/>
                <w:szCs w:val="15"/>
              </w:rPr>
              <w:t xml:space="preserve"> </w:t>
            </w:r>
            <w:r w:rsidRPr="003639CF">
              <w:rPr>
                <w:sz w:val="15"/>
                <w:szCs w:val="15"/>
              </w:rPr>
              <w:t>471</w:t>
            </w:r>
          </w:p>
        </w:tc>
        <w:tc>
          <w:tcPr>
            <w:tcW w:w="1843" w:type="dxa"/>
            <w:tcBorders>
              <w:top w:val="nil"/>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6</w:t>
            </w:r>
            <w:r>
              <w:rPr>
                <w:rFonts w:hint="eastAsia"/>
                <w:sz w:val="15"/>
                <w:szCs w:val="15"/>
              </w:rPr>
              <w:t xml:space="preserve"> </w:t>
            </w:r>
            <w:r w:rsidRPr="003639CF">
              <w:rPr>
                <w:sz w:val="15"/>
                <w:szCs w:val="15"/>
              </w:rPr>
              <w:t>583</w:t>
            </w:r>
          </w:p>
        </w:tc>
        <w:tc>
          <w:tcPr>
            <w:tcW w:w="2977" w:type="dxa"/>
            <w:tcBorders>
              <w:top w:val="nil"/>
              <w:left w:val="nil"/>
              <w:bottom w:val="nil"/>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6</w:t>
            </w:r>
            <w:r>
              <w:rPr>
                <w:rFonts w:cs="宋体" w:hint="eastAsia"/>
                <w:kern w:val="0"/>
                <w:sz w:val="15"/>
                <w:szCs w:val="15"/>
              </w:rPr>
              <w:t xml:space="preserve"> </w:t>
            </w:r>
            <w:r w:rsidRPr="003639CF">
              <w:rPr>
                <w:rFonts w:cs="宋体" w:hint="eastAsia"/>
                <w:kern w:val="0"/>
                <w:sz w:val="15"/>
                <w:szCs w:val="15"/>
              </w:rPr>
              <w:t>677Bb</w:t>
            </w:r>
          </w:p>
        </w:tc>
      </w:tr>
      <w:tr w:rsidR="00031B30" w:rsidTr="00BD2AE3">
        <w:trPr>
          <w:trHeight w:val="369"/>
        </w:trPr>
        <w:tc>
          <w:tcPr>
            <w:tcW w:w="1020" w:type="dxa"/>
            <w:tcBorders>
              <w:top w:val="nil"/>
              <w:left w:val="nil"/>
              <w:bottom w:val="nil"/>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NPKM</w:t>
            </w:r>
          </w:p>
        </w:tc>
        <w:tc>
          <w:tcPr>
            <w:tcW w:w="1640" w:type="dxa"/>
            <w:tcBorders>
              <w:top w:val="nil"/>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7</w:t>
            </w:r>
            <w:r>
              <w:rPr>
                <w:rFonts w:hint="eastAsia"/>
                <w:sz w:val="15"/>
                <w:szCs w:val="15"/>
              </w:rPr>
              <w:t xml:space="preserve"> </w:t>
            </w:r>
            <w:r w:rsidRPr="003639CF">
              <w:rPr>
                <w:sz w:val="15"/>
                <w:szCs w:val="15"/>
              </w:rPr>
              <w:t>897</w:t>
            </w:r>
          </w:p>
        </w:tc>
        <w:tc>
          <w:tcPr>
            <w:tcW w:w="1559" w:type="dxa"/>
            <w:tcBorders>
              <w:top w:val="nil"/>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7</w:t>
            </w:r>
            <w:r>
              <w:rPr>
                <w:rFonts w:hint="eastAsia"/>
                <w:sz w:val="15"/>
                <w:szCs w:val="15"/>
              </w:rPr>
              <w:t xml:space="preserve"> </w:t>
            </w:r>
            <w:r w:rsidRPr="003639CF">
              <w:rPr>
                <w:sz w:val="15"/>
                <w:szCs w:val="15"/>
              </w:rPr>
              <w:t>464</w:t>
            </w:r>
          </w:p>
        </w:tc>
        <w:tc>
          <w:tcPr>
            <w:tcW w:w="1843" w:type="dxa"/>
            <w:tcBorders>
              <w:top w:val="nil"/>
              <w:left w:val="nil"/>
              <w:bottom w:val="nil"/>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7</w:t>
            </w:r>
            <w:r>
              <w:rPr>
                <w:rFonts w:hint="eastAsia"/>
                <w:sz w:val="15"/>
                <w:szCs w:val="15"/>
              </w:rPr>
              <w:t xml:space="preserve"> </w:t>
            </w:r>
            <w:r w:rsidRPr="003639CF">
              <w:rPr>
                <w:sz w:val="15"/>
                <w:szCs w:val="15"/>
              </w:rPr>
              <w:t>555</w:t>
            </w:r>
          </w:p>
        </w:tc>
        <w:tc>
          <w:tcPr>
            <w:tcW w:w="2977" w:type="dxa"/>
            <w:tcBorders>
              <w:top w:val="nil"/>
              <w:left w:val="nil"/>
              <w:bottom w:val="nil"/>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7</w:t>
            </w:r>
            <w:r>
              <w:rPr>
                <w:rFonts w:cs="宋体" w:hint="eastAsia"/>
                <w:kern w:val="0"/>
                <w:sz w:val="15"/>
                <w:szCs w:val="15"/>
              </w:rPr>
              <w:t xml:space="preserve"> </w:t>
            </w:r>
            <w:r w:rsidRPr="003639CF">
              <w:rPr>
                <w:rFonts w:cs="宋体" w:hint="eastAsia"/>
                <w:kern w:val="0"/>
                <w:sz w:val="15"/>
                <w:szCs w:val="15"/>
              </w:rPr>
              <w:t>639Aa</w:t>
            </w:r>
          </w:p>
        </w:tc>
      </w:tr>
      <w:tr w:rsidR="00031B30" w:rsidTr="00BD2AE3">
        <w:trPr>
          <w:trHeight w:val="390"/>
        </w:trPr>
        <w:tc>
          <w:tcPr>
            <w:tcW w:w="1020" w:type="dxa"/>
            <w:tcBorders>
              <w:top w:val="nil"/>
              <w:left w:val="nil"/>
              <w:bottom w:val="single" w:sz="12"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NPKS</w:t>
            </w:r>
          </w:p>
        </w:tc>
        <w:tc>
          <w:tcPr>
            <w:tcW w:w="1640" w:type="dxa"/>
            <w:tcBorders>
              <w:top w:val="nil"/>
              <w:left w:val="nil"/>
              <w:bottom w:val="single" w:sz="12" w:space="0" w:color="auto"/>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7</w:t>
            </w:r>
            <w:r>
              <w:rPr>
                <w:rFonts w:hint="eastAsia"/>
                <w:sz w:val="15"/>
                <w:szCs w:val="15"/>
              </w:rPr>
              <w:t xml:space="preserve"> </w:t>
            </w:r>
            <w:r w:rsidRPr="003639CF">
              <w:rPr>
                <w:sz w:val="15"/>
                <w:szCs w:val="15"/>
              </w:rPr>
              <w:t>518</w:t>
            </w:r>
          </w:p>
        </w:tc>
        <w:tc>
          <w:tcPr>
            <w:tcW w:w="1559" w:type="dxa"/>
            <w:tcBorders>
              <w:top w:val="nil"/>
              <w:left w:val="nil"/>
              <w:bottom w:val="single" w:sz="12" w:space="0" w:color="auto"/>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7</w:t>
            </w:r>
            <w:r>
              <w:rPr>
                <w:rFonts w:hint="eastAsia"/>
                <w:sz w:val="15"/>
                <w:szCs w:val="15"/>
              </w:rPr>
              <w:t xml:space="preserve"> </w:t>
            </w:r>
            <w:r w:rsidRPr="003639CF">
              <w:rPr>
                <w:sz w:val="15"/>
                <w:szCs w:val="15"/>
              </w:rPr>
              <w:t>572</w:t>
            </w:r>
          </w:p>
        </w:tc>
        <w:tc>
          <w:tcPr>
            <w:tcW w:w="1843" w:type="dxa"/>
            <w:tcBorders>
              <w:top w:val="nil"/>
              <w:left w:val="nil"/>
              <w:bottom w:val="single" w:sz="12" w:space="0" w:color="auto"/>
              <w:right w:val="nil"/>
            </w:tcBorders>
            <w:shd w:val="clear" w:color="auto" w:fill="auto"/>
            <w:vAlign w:val="center"/>
          </w:tcPr>
          <w:p w:rsidR="00031B30" w:rsidRPr="003639CF" w:rsidRDefault="00031B30" w:rsidP="00BD2AE3">
            <w:pPr>
              <w:widowControl/>
              <w:jc w:val="center"/>
              <w:rPr>
                <w:rFonts w:cs="宋体"/>
                <w:kern w:val="0"/>
                <w:sz w:val="15"/>
                <w:szCs w:val="15"/>
              </w:rPr>
            </w:pPr>
            <w:r w:rsidRPr="003639CF">
              <w:rPr>
                <w:sz w:val="15"/>
                <w:szCs w:val="15"/>
              </w:rPr>
              <w:t>7</w:t>
            </w:r>
            <w:r>
              <w:rPr>
                <w:rFonts w:hint="eastAsia"/>
                <w:sz w:val="15"/>
                <w:szCs w:val="15"/>
              </w:rPr>
              <w:t xml:space="preserve"> </w:t>
            </w:r>
            <w:r w:rsidRPr="003639CF">
              <w:rPr>
                <w:sz w:val="15"/>
                <w:szCs w:val="15"/>
              </w:rPr>
              <w:t>423</w:t>
            </w:r>
          </w:p>
        </w:tc>
        <w:tc>
          <w:tcPr>
            <w:tcW w:w="2977" w:type="dxa"/>
            <w:tcBorders>
              <w:top w:val="nil"/>
              <w:left w:val="nil"/>
              <w:bottom w:val="single" w:sz="12" w:space="0" w:color="auto"/>
              <w:right w:val="nil"/>
            </w:tcBorders>
            <w:shd w:val="clear" w:color="auto" w:fill="auto"/>
            <w:vAlign w:val="bottom"/>
          </w:tcPr>
          <w:p w:rsidR="00031B30" w:rsidRPr="003639CF" w:rsidRDefault="00031B30" w:rsidP="00BD2AE3">
            <w:pPr>
              <w:widowControl/>
              <w:jc w:val="center"/>
              <w:rPr>
                <w:rFonts w:cs="宋体"/>
                <w:kern w:val="0"/>
                <w:sz w:val="15"/>
                <w:szCs w:val="15"/>
              </w:rPr>
            </w:pPr>
            <w:r w:rsidRPr="003639CF">
              <w:rPr>
                <w:rFonts w:cs="宋体" w:hint="eastAsia"/>
                <w:kern w:val="0"/>
                <w:sz w:val="15"/>
                <w:szCs w:val="15"/>
              </w:rPr>
              <w:t>7</w:t>
            </w:r>
            <w:r>
              <w:rPr>
                <w:rFonts w:cs="宋体" w:hint="eastAsia"/>
                <w:kern w:val="0"/>
                <w:sz w:val="15"/>
                <w:szCs w:val="15"/>
              </w:rPr>
              <w:t xml:space="preserve"> </w:t>
            </w:r>
            <w:r w:rsidRPr="003639CF">
              <w:rPr>
                <w:rFonts w:cs="宋体" w:hint="eastAsia"/>
                <w:kern w:val="0"/>
                <w:sz w:val="15"/>
                <w:szCs w:val="15"/>
              </w:rPr>
              <w:t>504Aa</w:t>
            </w:r>
          </w:p>
        </w:tc>
      </w:tr>
    </w:tbl>
    <w:p w:rsidR="00031B30" w:rsidRPr="004351EE" w:rsidRDefault="00031B30" w:rsidP="00031B30">
      <w:pPr>
        <w:rPr>
          <w:sz w:val="15"/>
          <w:szCs w:val="15"/>
        </w:rPr>
      </w:pPr>
      <w:r w:rsidRPr="004351EE">
        <w:rPr>
          <w:rFonts w:hint="eastAsia"/>
          <w:sz w:val="15"/>
          <w:szCs w:val="15"/>
        </w:rPr>
        <w:t>注：表中罗马数字</w:t>
      </w:r>
      <w:r w:rsidRPr="004351EE">
        <w:rPr>
          <w:rFonts w:hint="eastAsia"/>
          <w:sz w:val="15"/>
          <w:szCs w:val="15"/>
        </w:rPr>
        <w:t xml:space="preserve"> </w:t>
      </w:r>
      <w:r w:rsidRPr="004351EE">
        <w:rPr>
          <w:rFonts w:hint="eastAsia"/>
          <w:sz w:val="15"/>
          <w:szCs w:val="15"/>
        </w:rPr>
        <w:t>（</w:t>
      </w:r>
      <w:r w:rsidRPr="004351EE">
        <w:rPr>
          <w:rFonts w:hint="eastAsia"/>
          <w:sz w:val="15"/>
          <w:szCs w:val="15"/>
        </w:rPr>
        <w:t>I,II,III</w:t>
      </w:r>
      <w:r w:rsidRPr="004351EE">
        <w:rPr>
          <w:rFonts w:hint="eastAsia"/>
          <w:sz w:val="15"/>
          <w:szCs w:val="15"/>
        </w:rPr>
        <w:t>）代表同一处理的</w:t>
      </w:r>
      <w:r w:rsidRPr="004351EE">
        <w:rPr>
          <w:rFonts w:hint="eastAsia"/>
          <w:sz w:val="15"/>
          <w:szCs w:val="15"/>
        </w:rPr>
        <w:t>3</w:t>
      </w:r>
      <w:r w:rsidRPr="004351EE">
        <w:rPr>
          <w:rFonts w:hint="eastAsia"/>
          <w:sz w:val="15"/>
          <w:szCs w:val="15"/>
        </w:rPr>
        <w:t>个重复，不同小写字母代表不同处理间的差异显著</w:t>
      </w:r>
      <w:r w:rsidRPr="004351EE">
        <w:rPr>
          <w:rFonts w:hint="eastAsia"/>
          <w:sz w:val="15"/>
          <w:szCs w:val="15"/>
        </w:rPr>
        <w:t xml:space="preserve"> (</w:t>
      </w:r>
      <w:r w:rsidRPr="004351EE">
        <w:rPr>
          <w:rFonts w:hint="eastAsia"/>
          <w:i/>
          <w:sz w:val="15"/>
          <w:szCs w:val="15"/>
        </w:rPr>
        <w:t>p</w:t>
      </w:r>
      <w:r w:rsidRPr="004351EE">
        <w:rPr>
          <w:rFonts w:hint="eastAsia"/>
          <w:sz w:val="15"/>
          <w:szCs w:val="15"/>
        </w:rPr>
        <w:t>&lt; 0.05, Duncan</w:t>
      </w:r>
      <w:r w:rsidRPr="004351EE">
        <w:rPr>
          <w:rFonts w:hint="eastAsia"/>
          <w:sz w:val="15"/>
          <w:szCs w:val="15"/>
        </w:rPr>
        <w:t>检验</w:t>
      </w:r>
      <w:r w:rsidRPr="004351EE">
        <w:rPr>
          <w:rFonts w:hint="eastAsia"/>
          <w:sz w:val="15"/>
          <w:szCs w:val="15"/>
        </w:rPr>
        <w:t xml:space="preserve">) Note: </w:t>
      </w:r>
      <w:r w:rsidRPr="004351EE">
        <w:rPr>
          <w:sz w:val="15"/>
          <w:szCs w:val="15"/>
        </w:rPr>
        <w:t>The Roman num</w:t>
      </w:r>
      <w:r>
        <w:rPr>
          <w:sz w:val="15"/>
          <w:szCs w:val="15"/>
        </w:rPr>
        <w:t xml:space="preserve">erical figures </w:t>
      </w:r>
      <w:r w:rsidRPr="004351EE">
        <w:rPr>
          <w:sz w:val="15"/>
          <w:szCs w:val="15"/>
        </w:rPr>
        <w:t>(I, II</w:t>
      </w:r>
      <w:r>
        <w:rPr>
          <w:sz w:val="15"/>
          <w:szCs w:val="15"/>
        </w:rPr>
        <w:t xml:space="preserve"> and </w:t>
      </w:r>
      <w:r w:rsidRPr="004351EE">
        <w:rPr>
          <w:sz w:val="15"/>
          <w:szCs w:val="15"/>
        </w:rPr>
        <w:t>III) in the table represent three rep</w:t>
      </w:r>
      <w:r>
        <w:rPr>
          <w:sz w:val="15"/>
          <w:szCs w:val="15"/>
        </w:rPr>
        <w:t>licates</w:t>
      </w:r>
      <w:r w:rsidRPr="004351EE">
        <w:rPr>
          <w:sz w:val="15"/>
          <w:szCs w:val="15"/>
        </w:rPr>
        <w:t xml:space="preserve"> of the same treatmen</w:t>
      </w:r>
      <w:r w:rsidRPr="004351EE">
        <w:rPr>
          <w:rFonts w:hint="eastAsia"/>
          <w:sz w:val="15"/>
          <w:szCs w:val="15"/>
        </w:rPr>
        <w:t xml:space="preserve">t, </w:t>
      </w:r>
      <w:r>
        <w:rPr>
          <w:sz w:val="15"/>
          <w:szCs w:val="15"/>
        </w:rPr>
        <w:t xml:space="preserve">and </w:t>
      </w:r>
      <w:r w:rsidRPr="004351EE">
        <w:rPr>
          <w:rFonts w:hint="eastAsia"/>
          <w:sz w:val="15"/>
          <w:szCs w:val="15"/>
        </w:rPr>
        <w:t>the different lowercase letters on the maximum line mean significant differen</w:t>
      </w:r>
      <w:r>
        <w:rPr>
          <w:sz w:val="15"/>
          <w:szCs w:val="15"/>
        </w:rPr>
        <w:t>ce</w:t>
      </w:r>
      <w:r w:rsidRPr="004351EE">
        <w:rPr>
          <w:rFonts w:hint="eastAsia"/>
          <w:sz w:val="15"/>
          <w:szCs w:val="15"/>
        </w:rPr>
        <w:t xml:space="preserve"> between d</w:t>
      </w:r>
      <w:r w:rsidRPr="004351EE">
        <w:rPr>
          <w:sz w:val="15"/>
          <w:szCs w:val="15"/>
        </w:rPr>
        <w:t>ifferent treatment</w:t>
      </w:r>
      <w:r w:rsidRPr="004351EE">
        <w:rPr>
          <w:rFonts w:hint="eastAsia"/>
          <w:sz w:val="15"/>
          <w:szCs w:val="15"/>
        </w:rPr>
        <w:t xml:space="preserve"> (</w:t>
      </w:r>
      <w:r w:rsidRPr="004351EE">
        <w:rPr>
          <w:rFonts w:hint="eastAsia"/>
          <w:i/>
          <w:sz w:val="15"/>
          <w:szCs w:val="15"/>
        </w:rPr>
        <w:t>p</w:t>
      </w:r>
      <w:r>
        <w:rPr>
          <w:rFonts w:hint="eastAsia"/>
          <w:sz w:val="15"/>
          <w:szCs w:val="15"/>
        </w:rPr>
        <w:t>&lt; 0.05, Duncan test)</w:t>
      </w:r>
    </w:p>
    <w:p w:rsidR="00031B30" w:rsidRPr="00CC71BF" w:rsidRDefault="00031B30" w:rsidP="00031B30">
      <w:pPr>
        <w:ind w:firstLineChars="200" w:firstLine="420"/>
        <w:rPr>
          <w:rFonts w:cs="Georgia"/>
        </w:rPr>
      </w:pPr>
    </w:p>
    <w:p w:rsidR="00031B30" w:rsidRPr="00D53881" w:rsidRDefault="00031B30" w:rsidP="00031B30">
      <w:pPr>
        <w:rPr>
          <w:rFonts w:ascii="黑体" w:eastAsia="黑体" w:hAnsi="黑体"/>
        </w:rPr>
      </w:pPr>
      <w:r w:rsidRPr="00D53881">
        <w:rPr>
          <w:rFonts w:ascii="黑体" w:eastAsia="黑体" w:hAnsi="黑体"/>
        </w:rPr>
        <w:lastRenderedPageBreak/>
        <w:t>3.2</w:t>
      </w:r>
      <w:r w:rsidRPr="00D53881">
        <w:rPr>
          <w:rFonts w:ascii="黑体" w:eastAsia="黑体" w:hAnsi="黑体" w:hint="eastAsia"/>
        </w:rPr>
        <w:t>长期不同施肥处理对土壤</w:t>
      </w:r>
      <w:r w:rsidRPr="00C97871">
        <w:rPr>
          <w:rFonts w:eastAsia="黑体"/>
        </w:rPr>
        <w:t>SON</w:t>
      </w:r>
      <w:r w:rsidRPr="00D53881">
        <w:rPr>
          <w:rFonts w:ascii="黑体" w:eastAsia="黑体" w:hAnsi="黑体" w:hint="eastAsia"/>
        </w:rPr>
        <w:t>组分的影响</w:t>
      </w:r>
    </w:p>
    <w:p w:rsidR="00031B30" w:rsidRDefault="00031B30" w:rsidP="00031B30">
      <w:pPr>
        <w:ind w:firstLineChars="200" w:firstLine="420"/>
        <w:rPr>
          <w:szCs w:val="18"/>
        </w:rPr>
      </w:pPr>
      <w:r>
        <w:rPr>
          <w:rFonts w:cs="Georgia" w:hint="eastAsia"/>
          <w:kern w:val="0"/>
        </w:rPr>
        <w:t>长期不同施肥对土壤</w:t>
      </w:r>
      <w:r>
        <w:rPr>
          <w:rFonts w:cs="Georgia" w:hint="eastAsia"/>
          <w:kern w:val="0"/>
        </w:rPr>
        <w:t>SON</w:t>
      </w:r>
      <w:r>
        <w:rPr>
          <w:rFonts w:cs="Georgia" w:hint="eastAsia"/>
          <w:kern w:val="0"/>
        </w:rPr>
        <w:t>的组分含量影响深刻，影响程度因施肥处理而异。本研究结果表明，游离氨基酸氮和可溶性蛋白氮共占</w:t>
      </w:r>
      <w:r>
        <w:rPr>
          <w:rFonts w:cs="Georgia" w:hint="eastAsia"/>
          <w:kern w:val="0"/>
        </w:rPr>
        <w:t>SON</w:t>
      </w:r>
      <w:r>
        <w:rPr>
          <w:rFonts w:cs="Georgia" w:hint="eastAsia"/>
          <w:kern w:val="0"/>
        </w:rPr>
        <w:t>的</w:t>
      </w:r>
      <w:r>
        <w:rPr>
          <w:rFonts w:cs="Georgia" w:hint="eastAsia"/>
          <w:kern w:val="0"/>
        </w:rPr>
        <w:t>36.66%</w:t>
      </w:r>
      <w:r>
        <w:rPr>
          <w:rFonts w:hint="eastAsia"/>
        </w:rPr>
        <w:t>～</w:t>
      </w:r>
      <w:r>
        <w:rPr>
          <w:rFonts w:cs="Georgia" w:hint="eastAsia"/>
          <w:kern w:val="0"/>
        </w:rPr>
        <w:t>44.55%</w:t>
      </w:r>
      <w:r>
        <w:rPr>
          <w:rFonts w:cs="Georgia" w:hint="eastAsia"/>
          <w:kern w:val="0"/>
        </w:rPr>
        <w:t>，是</w:t>
      </w:r>
      <w:r>
        <w:rPr>
          <w:rFonts w:cs="Georgia" w:hint="eastAsia"/>
          <w:kern w:val="0"/>
        </w:rPr>
        <w:t>SON</w:t>
      </w:r>
      <w:r>
        <w:rPr>
          <w:rFonts w:cs="Georgia" w:hint="eastAsia"/>
          <w:kern w:val="0"/>
        </w:rPr>
        <w:t>中重要的组成成分。不同</w:t>
      </w:r>
      <w:r>
        <w:rPr>
          <w:rFonts w:cs="Georgia"/>
          <w:kern w:val="0"/>
        </w:rPr>
        <w:t>施肥</w:t>
      </w:r>
      <w:r>
        <w:rPr>
          <w:rFonts w:cs="Georgia" w:hint="eastAsia"/>
          <w:kern w:val="0"/>
        </w:rPr>
        <w:t>处理</w:t>
      </w:r>
      <w:r>
        <w:rPr>
          <w:rFonts w:cs="Georgia"/>
          <w:kern w:val="0"/>
        </w:rPr>
        <w:t>间土壤</w:t>
      </w:r>
      <w:r>
        <w:rPr>
          <w:rFonts w:cs="Georgia" w:hint="eastAsia"/>
          <w:kern w:val="0"/>
        </w:rPr>
        <w:t>游离氨基酸氮和可溶性蛋白氮含量差异表现为</w:t>
      </w:r>
      <w:r>
        <w:rPr>
          <w:rFonts w:cs="Georgia" w:hint="eastAsia"/>
          <w:kern w:val="0"/>
        </w:rPr>
        <w:t>NPKS &gt; NPKM &gt; NPK &gt; CK</w:t>
      </w:r>
      <w:r>
        <w:rPr>
          <w:rFonts w:cs="Georgia" w:hint="eastAsia"/>
          <w:kern w:val="0"/>
        </w:rPr>
        <w:t>，与</w:t>
      </w:r>
      <w:r>
        <w:rPr>
          <w:rFonts w:cs="Georgia" w:hint="eastAsia"/>
          <w:kern w:val="0"/>
        </w:rPr>
        <w:t>SON</w:t>
      </w:r>
      <w:r>
        <w:rPr>
          <w:rFonts w:cs="Georgia" w:hint="eastAsia"/>
          <w:kern w:val="0"/>
        </w:rPr>
        <w:t>含量差异一致，</w:t>
      </w:r>
      <w:r>
        <w:rPr>
          <w:rFonts w:cs="Georgia" w:hint="eastAsia"/>
        </w:rPr>
        <w:t>说明氮肥的施入</w:t>
      </w:r>
      <w:r>
        <w:rPr>
          <w:rFonts w:cs="Georgia" w:hint="eastAsia"/>
        </w:rPr>
        <w:t xml:space="preserve"> (</w:t>
      </w:r>
      <w:r>
        <w:rPr>
          <w:rFonts w:cs="Georgia" w:hint="eastAsia"/>
        </w:rPr>
        <w:t>包括化肥和有机肥</w:t>
      </w:r>
      <w:r>
        <w:rPr>
          <w:rFonts w:cs="Georgia" w:hint="eastAsia"/>
        </w:rPr>
        <w:t xml:space="preserve">) </w:t>
      </w:r>
      <w:r>
        <w:rPr>
          <w:rFonts w:cs="Georgia" w:hint="eastAsia"/>
        </w:rPr>
        <w:t>导致土壤</w:t>
      </w:r>
      <w:r>
        <w:rPr>
          <w:rFonts w:cs="Georgia" w:hint="eastAsia"/>
        </w:rPr>
        <w:t>SON</w:t>
      </w:r>
      <w:r>
        <w:rPr>
          <w:rFonts w:cs="Georgia" w:hint="eastAsia"/>
        </w:rPr>
        <w:t>、游离氨基酸和可溶性蛋白氮含量同步增加。</w:t>
      </w:r>
      <w:r>
        <w:rPr>
          <w:rFonts w:cs="Georgia" w:hint="eastAsia"/>
          <w:kern w:val="0"/>
        </w:rPr>
        <w:t>主要与微生物对有机质进行分解过程中的代谢有关，即氮肥的施入提供丰富的能源物质，从而增加微生物的活性，土壤微生物分解有机物质与合成土壤腐殖质过程中，导致土壤</w:t>
      </w:r>
      <w:r>
        <w:rPr>
          <w:rFonts w:cs="Georgia" w:hint="eastAsia"/>
          <w:kern w:val="0"/>
        </w:rPr>
        <w:t>SON</w:t>
      </w:r>
      <w:r>
        <w:rPr>
          <w:rFonts w:cs="Georgia" w:hint="eastAsia"/>
          <w:kern w:val="0"/>
        </w:rPr>
        <w:t>总量和易矿化有机态氮的增加</w:t>
      </w:r>
      <w:r w:rsidR="00E5752E">
        <w:rPr>
          <w:rFonts w:cs="Georgia"/>
          <w:kern w:val="0"/>
        </w:rPr>
        <w:fldChar w:fldCharType="begin"/>
      </w:r>
      <w:r>
        <w:rPr>
          <w:rFonts w:cs="Georgia" w:hint="eastAsia"/>
          <w:kern w:val="0"/>
        </w:rPr>
        <w:instrText xml:space="preserve"> ADDIN EN.CITE &lt;EndNote&gt;&lt;Cite&gt;&lt;Author&gt;</w:instrText>
      </w:r>
      <w:r>
        <w:rPr>
          <w:rFonts w:cs="Georgia" w:hint="eastAsia"/>
          <w:kern w:val="0"/>
        </w:rPr>
        <w:instrText>张电学</w:instrText>
      </w:r>
      <w:r>
        <w:rPr>
          <w:rFonts w:cs="Georgia" w:hint="eastAsia"/>
          <w:kern w:val="0"/>
        </w:rPr>
        <w:instrText>&lt;/Author&gt;&lt;Year&gt;2017&lt;/Year&gt;&lt;RecNum&gt;4&lt;/RecNum&gt;&lt;DisplayText&gt;&lt;style face="superscript" font="Times New Roman"&gt;[27]&lt;/style&gt;&lt;/DisplayText&gt;&lt;record&gt;&lt;rec-number&gt;4&lt;/rec-number&gt;&lt;foreign-keys&gt;&lt;key app="EN" db-id="2rpz9zdfl9dde8e92dppa20wsr5fr5d99azp"&gt;4&lt;/key&gt;&lt;/foreign-keys&gt;&lt;ref-type name="Journal Article"&gt;17&lt;/ref-type&gt;&lt;contributors&gt;&lt;authors&gt;&lt;author&gt;</w:instrText>
      </w:r>
      <w:r>
        <w:rPr>
          <w:rFonts w:cs="Georgia" w:hint="eastAsia"/>
          <w:kern w:val="0"/>
        </w:rPr>
        <w:instrText>张电学</w:instrText>
      </w:r>
      <w:r>
        <w:rPr>
          <w:rFonts w:cs="Georgia" w:hint="eastAsia"/>
          <w:kern w:val="0"/>
        </w:rPr>
        <w:instrText>&lt;/author&gt;&lt;author&gt;</w:instrText>
      </w:r>
      <w:r>
        <w:rPr>
          <w:rFonts w:cs="Georgia" w:hint="eastAsia"/>
          <w:kern w:val="0"/>
        </w:rPr>
        <w:instrText>韩志卿</w:instrText>
      </w:r>
      <w:r>
        <w:rPr>
          <w:rFonts w:cs="Georgia" w:hint="eastAsia"/>
          <w:kern w:val="0"/>
        </w:rPr>
        <w:instrText>&lt;/author&gt;&lt;author&gt;</w:instrText>
      </w:r>
      <w:r>
        <w:rPr>
          <w:rFonts w:cs="Georgia" w:hint="eastAsia"/>
          <w:kern w:val="0"/>
        </w:rPr>
        <w:instrText>吴素霞</w:instrText>
      </w:r>
      <w:r>
        <w:rPr>
          <w:rFonts w:cs="Georgia" w:hint="eastAsia"/>
          <w:kern w:val="0"/>
        </w:rPr>
        <w:instrText>&lt;/author&gt;&lt;author&gt;</w:instrText>
      </w:r>
      <w:r>
        <w:rPr>
          <w:rFonts w:cs="Georgia" w:hint="eastAsia"/>
          <w:kern w:val="0"/>
        </w:rPr>
        <w:instrText>范海荣</w:instrText>
      </w:r>
      <w:r>
        <w:rPr>
          <w:rFonts w:cs="Georgia" w:hint="eastAsia"/>
          <w:kern w:val="0"/>
        </w:rPr>
        <w:instrText>&lt;/author&gt;&lt;author&gt;</w:instrText>
      </w:r>
      <w:r>
        <w:rPr>
          <w:rFonts w:cs="Georgia" w:hint="eastAsia"/>
          <w:kern w:val="0"/>
        </w:rPr>
        <w:instrText>谢新宇</w:instrText>
      </w:r>
      <w:r>
        <w:rPr>
          <w:rFonts w:cs="Georgia" w:hint="eastAsia"/>
          <w:kern w:val="0"/>
        </w:rPr>
        <w:instrText>&lt;/author&gt;&lt;author&gt;</w:instrText>
      </w:r>
      <w:r>
        <w:rPr>
          <w:rFonts w:cs="Georgia" w:hint="eastAsia"/>
          <w:kern w:val="0"/>
        </w:rPr>
        <w:instrText>常连生</w:instrText>
      </w:r>
      <w:r>
        <w:rPr>
          <w:rFonts w:cs="Georgia" w:hint="eastAsia"/>
          <w:kern w:val="0"/>
        </w:rPr>
        <w:instrText>&lt;/author&gt;&lt;author&gt;</w:instrText>
      </w:r>
      <w:r>
        <w:rPr>
          <w:rFonts w:cs="Georgia" w:hint="eastAsia"/>
          <w:kern w:val="0"/>
        </w:rPr>
        <w:instrText>王秋兵</w:instrText>
      </w:r>
      <w:r>
        <w:rPr>
          <w:rFonts w:cs="Georgia" w:hint="eastAsia"/>
          <w:kern w:val="0"/>
        </w:rPr>
        <w:instrText>&lt;/author&gt;&lt;/authors&gt;&lt;/contributors&gt;&lt;auth-address&gt;</w:instrText>
      </w:r>
      <w:r>
        <w:rPr>
          <w:rFonts w:cs="Georgia" w:hint="eastAsia"/>
          <w:kern w:val="0"/>
        </w:rPr>
        <w:instrText>河北科技师范学院生命科技学院</w:instrText>
      </w:r>
      <w:r>
        <w:rPr>
          <w:rFonts w:cs="Georgia" w:hint="eastAsia"/>
          <w:kern w:val="0"/>
        </w:rPr>
        <w:instrText>;</w:instrText>
      </w:r>
      <w:r>
        <w:rPr>
          <w:rFonts w:cs="Georgia" w:hint="eastAsia"/>
          <w:kern w:val="0"/>
        </w:rPr>
        <w:instrText>沈阳农业大学土地与环境学院</w:instrText>
      </w:r>
      <w:r>
        <w:rPr>
          <w:rFonts w:cs="Georgia" w:hint="eastAsia"/>
          <w:kern w:val="0"/>
        </w:rPr>
        <w:instrText>;&lt;/auth-address&gt;&lt;titles&gt;&lt;title&gt;</w:instrText>
      </w:r>
      <w:r>
        <w:rPr>
          <w:rFonts w:cs="Georgia" w:hint="eastAsia"/>
          <w:kern w:val="0"/>
        </w:rPr>
        <w:instrText>不同施肥制度对褐土有机氮及其组分的影响</w:instrText>
      </w:r>
      <w:r>
        <w:rPr>
          <w:rFonts w:cs="Georgia" w:hint="eastAsia"/>
          <w:kern w:val="0"/>
        </w:rPr>
        <w:instrText>&lt;/title&gt;&lt;secondary-title&gt;</w:instrText>
      </w:r>
      <w:r>
        <w:rPr>
          <w:rFonts w:cs="Georgia" w:hint="eastAsia"/>
          <w:kern w:val="0"/>
        </w:rPr>
        <w:instrText>华北农学报</w:instrText>
      </w:r>
      <w:r>
        <w:rPr>
          <w:rFonts w:cs="Georgia" w:hint="eastAsia"/>
          <w:kern w:val="0"/>
        </w:rPr>
        <w:instrText>&lt;/secondary-title&gt;&lt;/titles&gt;&lt;periodical&gt;&lt;full-title&gt;</w:instrText>
      </w:r>
      <w:r>
        <w:rPr>
          <w:rFonts w:cs="Georgia" w:hint="eastAsia"/>
          <w:kern w:val="0"/>
        </w:rPr>
        <w:instrText>华北农学报</w:instrText>
      </w:r>
      <w:r>
        <w:rPr>
          <w:rFonts w:cs="Georgia" w:hint="eastAsia"/>
          <w:kern w:val="0"/>
        </w:rPr>
        <w:instrText>&lt;/full-title&gt;&lt;/periodical&gt;&lt;pages&gt;201-206&lt;/pages&gt;&lt;number&gt;03&lt;/number&gt;&lt;keywords&gt;&lt;keyword&gt;</w:instrText>
      </w:r>
      <w:r>
        <w:rPr>
          <w:rFonts w:cs="Georgia" w:hint="eastAsia"/>
          <w:kern w:val="0"/>
        </w:rPr>
        <w:instrText>不同施肥制度</w:instrText>
      </w:r>
      <w:r>
        <w:rPr>
          <w:rFonts w:cs="Georgia" w:hint="eastAsia"/>
          <w:kern w:val="0"/>
        </w:rPr>
        <w:instrText>&lt;/keyword&gt;&lt;keyword&gt;</w:instrText>
      </w:r>
      <w:r>
        <w:rPr>
          <w:rFonts w:cs="Georgia" w:hint="eastAsia"/>
          <w:kern w:val="0"/>
        </w:rPr>
        <w:instrText>褐土</w:instrText>
      </w:r>
      <w:r>
        <w:rPr>
          <w:rFonts w:cs="Georgia" w:hint="eastAsia"/>
          <w:kern w:val="0"/>
        </w:rPr>
        <w:instrText>&lt;/keyword&gt;&lt;keyword&gt;</w:instrText>
      </w:r>
      <w:r>
        <w:rPr>
          <w:rFonts w:cs="Georgia" w:hint="eastAsia"/>
          <w:kern w:val="0"/>
        </w:rPr>
        <w:instrText>有机氮</w:instrText>
      </w:r>
      <w:r>
        <w:rPr>
          <w:rFonts w:cs="Georgia" w:hint="eastAsia"/>
          <w:kern w:val="0"/>
        </w:rPr>
        <w:instrText>&lt;/keyword&gt;&lt;keyword&gt;</w:instrText>
      </w:r>
      <w:r>
        <w:rPr>
          <w:rFonts w:cs="Georgia" w:hint="eastAsia"/>
          <w:kern w:val="0"/>
        </w:rPr>
        <w:instrText>组分</w:instrText>
      </w:r>
      <w:r>
        <w:rPr>
          <w:rFonts w:cs="Georgia" w:hint="eastAsia"/>
          <w:kern w:val="0"/>
        </w:rPr>
        <w:instrText>&lt;/keyword&gt;&lt;keyword&gt;</w:instrText>
      </w:r>
      <w:r>
        <w:rPr>
          <w:rFonts w:cs="Georgia" w:hint="eastAsia"/>
          <w:kern w:val="0"/>
        </w:rPr>
        <w:instrText>变化</w:instrText>
      </w:r>
      <w:r>
        <w:rPr>
          <w:rFonts w:cs="Georgia" w:hint="eastAsia"/>
          <w:kern w:val="0"/>
        </w:rPr>
        <w:instrText>&lt;/keyword&gt;&lt;/keywords&gt;&lt;dates&gt;&lt;year&gt;2017&lt;/year&gt;&lt;/dates&gt;&lt;isbn&gt;1000-7091&lt;/isbn&gt;&lt;call-num&gt;13-1101/S&lt;/call-num&gt;&lt;urls&gt;&lt;/urls&gt;&lt;remote-dat</w:instrText>
      </w:r>
      <w:r>
        <w:rPr>
          <w:rFonts w:cs="Georgia"/>
          <w:kern w:val="0"/>
        </w:rPr>
        <w:instrText>abase-provider&gt;Cnki&lt;/remote-database-provider&gt;&lt;/record&gt;&lt;/Cite&gt;&lt;/EndNote&gt;</w:instrText>
      </w:r>
      <w:r w:rsidR="00E5752E">
        <w:rPr>
          <w:rFonts w:cs="Georgia"/>
          <w:kern w:val="0"/>
        </w:rPr>
        <w:fldChar w:fldCharType="separate"/>
      </w:r>
      <w:r>
        <w:rPr>
          <w:kern w:val="0"/>
          <w:vertAlign w:val="superscript"/>
        </w:rPr>
        <w:t>[</w:t>
      </w:r>
      <w:hyperlink w:anchor="_ENREF_27" w:tooltip="张电学, 2017 #4" w:history="1">
        <w:r>
          <w:rPr>
            <w:kern w:val="0"/>
            <w:vertAlign w:val="superscript"/>
          </w:rPr>
          <w:t>27</w:t>
        </w:r>
      </w:hyperlink>
      <w:r>
        <w:rPr>
          <w:kern w:val="0"/>
          <w:vertAlign w:val="superscript"/>
        </w:rPr>
        <w:t>]</w:t>
      </w:r>
      <w:r w:rsidR="00E5752E">
        <w:rPr>
          <w:rFonts w:cs="Georgia"/>
          <w:kern w:val="0"/>
        </w:rPr>
        <w:fldChar w:fldCharType="end"/>
      </w:r>
      <w:r>
        <w:rPr>
          <w:rFonts w:cs="Georgia" w:hint="eastAsia"/>
          <w:kern w:val="0"/>
        </w:rPr>
        <w:t>。</w:t>
      </w:r>
      <w:r>
        <w:rPr>
          <w:rFonts w:cs="Georgia" w:hint="eastAsia"/>
        </w:rPr>
        <w:t>土壤</w:t>
      </w:r>
      <w:r>
        <w:rPr>
          <w:rFonts w:cs="Georgia" w:hint="eastAsia"/>
        </w:rPr>
        <w:t>SON</w:t>
      </w:r>
      <w:r>
        <w:rPr>
          <w:rFonts w:cs="Georgia" w:hint="eastAsia"/>
        </w:rPr>
        <w:t>是土壤有机质在微生物作用下的产物，因此土壤</w:t>
      </w:r>
      <w:r>
        <w:rPr>
          <w:rFonts w:cs="Georgia" w:hint="eastAsia"/>
        </w:rPr>
        <w:t>SON</w:t>
      </w:r>
      <w:r>
        <w:rPr>
          <w:rFonts w:cs="Georgia" w:hint="eastAsia"/>
        </w:rPr>
        <w:t>组分必然受土壤有机质含量、微生物量、相关酶活性及土壤本身理化性质的影响，本研究结果表明水田土壤中各类游离氨基酸和可溶性蛋白含量变化与土壤有机质、全氮、</w:t>
      </w:r>
      <w:r>
        <w:rPr>
          <w:rFonts w:cs="Georgia" w:hint="eastAsia"/>
        </w:rPr>
        <w:t>MBN</w:t>
      </w:r>
      <w:r>
        <w:rPr>
          <w:rFonts w:cs="Georgia" w:hint="eastAsia"/>
        </w:rPr>
        <w:t>、蛋白酶和谷氨酰胺酶呈正相关，与容重呈负相关</w:t>
      </w:r>
      <w:r>
        <w:rPr>
          <w:rFonts w:cs="Georgia" w:hint="eastAsia"/>
        </w:rPr>
        <w:t xml:space="preserve"> (</w:t>
      </w:r>
      <w:r>
        <w:rPr>
          <w:rFonts w:cs="Georgia" w:hint="eastAsia"/>
        </w:rPr>
        <w:t>图</w:t>
      </w:r>
      <w:r>
        <w:rPr>
          <w:rFonts w:cs="Georgia" w:hint="eastAsia"/>
        </w:rPr>
        <w:t>5</w:t>
      </w:r>
      <w:r>
        <w:rPr>
          <w:rFonts w:cs="Georgia"/>
        </w:rPr>
        <w:t>a</w:t>
      </w:r>
      <w:r>
        <w:rPr>
          <w:rFonts w:cs="Georgia" w:hint="eastAsia"/>
        </w:rPr>
        <w:t>，图</w:t>
      </w:r>
      <w:r>
        <w:rPr>
          <w:rFonts w:cs="Georgia" w:hint="eastAsia"/>
        </w:rPr>
        <w:t>5</w:t>
      </w:r>
      <w:r>
        <w:rPr>
          <w:rFonts w:cs="Georgia"/>
        </w:rPr>
        <w:t>b</w:t>
      </w:r>
      <w:r>
        <w:rPr>
          <w:rFonts w:cs="Georgia" w:hint="eastAsia"/>
        </w:rPr>
        <w:t>)</w:t>
      </w:r>
      <w:r>
        <w:rPr>
          <w:rFonts w:cs="Georgia" w:hint="eastAsia"/>
        </w:rPr>
        <w:t>。土壤有机质含量越高，微生物底物和酶促基质含量越高，使得</w:t>
      </w:r>
      <w:r>
        <w:rPr>
          <w:rFonts w:cs="Georgia" w:hint="eastAsia"/>
        </w:rPr>
        <w:t>MBN</w:t>
      </w:r>
      <w:r>
        <w:rPr>
          <w:rFonts w:cs="Georgia" w:hint="eastAsia"/>
        </w:rPr>
        <w:t>、蛋白酶和谷氨酰胺酶酶活性也越高，从而促进有机氮分解成易矿化</w:t>
      </w:r>
      <w:r>
        <w:rPr>
          <w:rFonts w:cs="Georgia" w:hint="eastAsia"/>
          <w:kern w:val="0"/>
        </w:rPr>
        <w:t>小分子游离氨基酸氮和可溶性蛋白氮，因此施肥尤其是施用有机肥对增加水田土壤中易矿化有机氮库具有重要作用。</w:t>
      </w:r>
    </w:p>
    <w:p w:rsidR="00031B30" w:rsidRDefault="00031B30" w:rsidP="00031B30">
      <w:pPr>
        <w:ind w:firstLineChars="200" w:firstLine="420"/>
        <w:rPr>
          <w:rFonts w:cs="Georgia"/>
          <w:kern w:val="0"/>
        </w:rPr>
      </w:pPr>
      <w:r>
        <w:rPr>
          <w:rFonts w:cs="Georgia" w:hint="eastAsia"/>
          <w:kern w:val="0"/>
        </w:rPr>
        <w:t>长期不同施肥处理土壤</w:t>
      </w:r>
      <w:r>
        <w:rPr>
          <w:rFonts w:cs="Georgia" w:hint="eastAsia"/>
          <w:kern w:val="0"/>
        </w:rPr>
        <w:t>SON</w:t>
      </w:r>
      <w:r>
        <w:rPr>
          <w:rFonts w:cs="Georgia" w:hint="eastAsia"/>
          <w:kern w:val="0"/>
        </w:rPr>
        <w:t>中的游离氨基酸总含量及其各组分的差异显著</w:t>
      </w:r>
      <w:r>
        <w:rPr>
          <w:rFonts w:cs="Georgia" w:hint="eastAsia"/>
          <w:kern w:val="0"/>
        </w:rPr>
        <w:t xml:space="preserve"> (</w:t>
      </w:r>
      <w:r>
        <w:rPr>
          <w:rFonts w:cs="Georgia" w:hint="eastAsia"/>
          <w:kern w:val="0"/>
        </w:rPr>
        <w:t>图</w:t>
      </w:r>
      <w:r>
        <w:rPr>
          <w:rFonts w:cs="Georgia" w:hint="eastAsia"/>
          <w:kern w:val="0"/>
        </w:rPr>
        <w:t>3)</w:t>
      </w:r>
      <w:r>
        <w:rPr>
          <w:rFonts w:cs="Georgia" w:hint="eastAsia"/>
          <w:kern w:val="0"/>
        </w:rPr>
        <w:t>。本研究表明不同施肥处理土壤游离氨基酸含量具有较大的差异，对</w:t>
      </w:r>
      <w:r>
        <w:rPr>
          <w:rFonts w:cs="Georgia" w:hint="eastAsia"/>
          <w:kern w:val="0"/>
        </w:rPr>
        <w:t>SON</w:t>
      </w:r>
      <w:r>
        <w:rPr>
          <w:rFonts w:cs="Georgia" w:hint="eastAsia"/>
          <w:kern w:val="0"/>
        </w:rPr>
        <w:t>的贡献率也不同，</w:t>
      </w:r>
      <w:r>
        <w:rPr>
          <w:rFonts w:cs="Georgia" w:hint="eastAsia"/>
          <w:kern w:val="0"/>
        </w:rPr>
        <w:t>NPKM</w:t>
      </w:r>
      <w:r>
        <w:rPr>
          <w:rFonts w:cs="Georgia" w:hint="eastAsia"/>
          <w:kern w:val="0"/>
        </w:rPr>
        <w:t>处理的贡献最高</w:t>
      </w:r>
      <w:r>
        <w:rPr>
          <w:rFonts w:cs="Georgia" w:hint="eastAsia"/>
          <w:kern w:val="0"/>
        </w:rPr>
        <w:t xml:space="preserve"> (39.23%)</w:t>
      </w:r>
      <w:r>
        <w:rPr>
          <w:rFonts w:cs="Georgia" w:hint="eastAsia"/>
          <w:kern w:val="0"/>
        </w:rPr>
        <w:t>，</w:t>
      </w:r>
      <w:r>
        <w:rPr>
          <w:rFonts w:cs="Georgia" w:hint="eastAsia"/>
          <w:kern w:val="0"/>
        </w:rPr>
        <w:t xml:space="preserve">NPK (36.16%) </w:t>
      </w:r>
      <w:r>
        <w:rPr>
          <w:rFonts w:cs="Georgia" w:hint="eastAsia"/>
          <w:kern w:val="0"/>
        </w:rPr>
        <w:t>与</w:t>
      </w:r>
      <w:r>
        <w:rPr>
          <w:rFonts w:cs="Georgia" w:hint="eastAsia"/>
          <w:kern w:val="0"/>
        </w:rPr>
        <w:t xml:space="preserve">CK (33.76%) </w:t>
      </w:r>
      <w:r>
        <w:rPr>
          <w:rFonts w:cs="Georgia" w:hint="eastAsia"/>
          <w:kern w:val="0"/>
        </w:rPr>
        <w:t>处理次之，</w:t>
      </w:r>
      <w:r>
        <w:rPr>
          <w:rFonts w:cs="Georgia" w:hint="eastAsia"/>
          <w:kern w:val="0"/>
        </w:rPr>
        <w:t>NPKS</w:t>
      </w:r>
      <w:r>
        <w:rPr>
          <w:rFonts w:cs="Georgia" w:hint="eastAsia"/>
          <w:kern w:val="0"/>
        </w:rPr>
        <w:t>处理最低</w:t>
      </w:r>
      <w:r>
        <w:rPr>
          <w:rFonts w:cs="Georgia" w:hint="eastAsia"/>
          <w:kern w:val="0"/>
        </w:rPr>
        <w:t xml:space="preserve"> (31.94%)</w:t>
      </w:r>
      <w:r>
        <w:rPr>
          <w:rFonts w:cs="Georgia" w:hint="eastAsia"/>
          <w:kern w:val="0"/>
        </w:rPr>
        <w:t>，这是因为不同施肥处理下土壤氨基酸生产速率不同，秸秆中含有大量的单宁、多酚等分解及其矿化率非常缓慢的大分子化合物，且进入土壤的多酚和单宁也极易与蛋白质结合，从而使蛋白质的分解速率降低</w:t>
      </w:r>
      <w:r w:rsidR="00E5752E">
        <w:rPr>
          <w:rFonts w:cs="Georgia"/>
          <w:kern w:val="0"/>
        </w:rPr>
        <w:fldChar w:fldCharType="begin"/>
      </w:r>
      <w:r>
        <w:rPr>
          <w:rFonts w:cs="Georgia"/>
          <w:kern w:val="0"/>
        </w:rPr>
        <w:instrText xml:space="preserve"> ADDIN EN.CITE &lt;EndNote&gt;&lt;Cite&gt;&lt;Author&gt;Kraus&lt;/Author&gt;&lt;Year&gt;2003&lt;/Year&gt;&lt;RecNum&gt;27&lt;/RecNum&gt;&lt;DisplayText&gt;&lt;style face="superscript" font="Times New Roman"&gt;[28]&lt;/style&gt;&lt;/DisplayText&gt;&lt;record&gt;&lt;rec-number&gt;27&lt;/rec-number&gt;&lt;foreign-keys&gt;&lt;key app="EN" db-id="2rpz9zdfl9dde8e92dppa20wsr5fr5d99azp"&gt;27&lt;/key&gt;&lt;/foreign-keys&gt;&lt;ref-type name="Journal Article"&gt;17&lt;/ref-type&gt;&lt;contributors&gt;&lt;authors&gt;&lt;author&gt;Kraus, T. E. C.&lt;/author&gt;&lt;author&gt;Yu, Z.&lt;/author&gt;&lt;author&gt;Preston, C. M.&lt;/author&gt;&lt;author&gt;Dahlgren, R. A.&lt;/author&gt;&lt;author&gt;Zasoski, R. J.&lt;/author&gt;&lt;/authors&gt;&lt;/contributors&gt;&lt;titles&gt;&lt;title&gt;Linking Chemical Reactivity and Protein Precipitation to Structural Characteristics of Foliar Tannins&lt;/title&gt;&lt;secondary-title&gt;Journal of Chemical Ecology&lt;/secondary-title&gt;&lt;/titles&gt;&lt;periodical&gt;&lt;full-title&gt;Journal of Chemical Ecology&lt;/full-title&gt;&lt;/periodical&gt;&lt;pages&gt;703-730&lt;/pages&gt;&lt;volume&gt;29&lt;/volume&gt;&lt;number&gt;3&lt;/number&gt;&lt;dates&gt;&lt;year&gt;2003&lt;/year&gt;&lt;pub-dates&gt;&lt;date&gt;2003/03/01&lt;/date&gt;&lt;/pub-dates&gt;&lt;/dates&gt;&lt;isbn&gt;1573-1561&lt;/isbn&gt;&lt;urls&gt;&lt;related-urls&gt;&lt;url&gt;https://doi.org/10.1023/A:1022876804925&lt;/url&gt;&lt;/related-urls&gt;&lt;/urls&gt;&lt;electronic-resource-num&gt;10.1023/A:1022876804925&lt;/electronic-resource-num&gt;&lt;/record&gt;&lt;/Cite&gt;&lt;/EndNote&gt;</w:instrText>
      </w:r>
      <w:r w:rsidR="00E5752E">
        <w:rPr>
          <w:rFonts w:cs="Georgia"/>
          <w:kern w:val="0"/>
        </w:rPr>
        <w:fldChar w:fldCharType="separate"/>
      </w:r>
      <w:r>
        <w:rPr>
          <w:kern w:val="0"/>
          <w:vertAlign w:val="superscript"/>
        </w:rPr>
        <w:t>[</w:t>
      </w:r>
      <w:hyperlink w:anchor="_ENREF_28" w:tooltip="Kraus, 2003 #27" w:history="1">
        <w:r>
          <w:rPr>
            <w:kern w:val="0"/>
            <w:vertAlign w:val="superscript"/>
          </w:rPr>
          <w:t>28</w:t>
        </w:r>
      </w:hyperlink>
      <w:r>
        <w:rPr>
          <w:kern w:val="0"/>
          <w:vertAlign w:val="superscript"/>
        </w:rPr>
        <w:t>]</w:t>
      </w:r>
      <w:r w:rsidR="00E5752E">
        <w:rPr>
          <w:rFonts w:cs="Georgia"/>
          <w:kern w:val="0"/>
        </w:rPr>
        <w:fldChar w:fldCharType="end"/>
      </w:r>
      <w:r>
        <w:rPr>
          <w:rFonts w:cs="Georgia" w:hint="eastAsia"/>
          <w:kern w:val="0"/>
        </w:rPr>
        <w:t>。长期不同施肥处理下各处理耕层土壤中均呈现出中性氨基酸</w:t>
      </w:r>
      <w:r>
        <w:rPr>
          <w:rFonts w:cs="Georgia" w:hint="eastAsia"/>
          <w:kern w:val="0"/>
        </w:rPr>
        <w:t xml:space="preserve"> &gt; </w:t>
      </w:r>
      <w:r>
        <w:rPr>
          <w:rFonts w:cs="Georgia" w:hint="eastAsia"/>
          <w:kern w:val="0"/>
        </w:rPr>
        <w:t>酸性氨基酸</w:t>
      </w:r>
      <w:r>
        <w:rPr>
          <w:rFonts w:cs="Georgia" w:hint="eastAsia"/>
          <w:kern w:val="0"/>
        </w:rPr>
        <w:t xml:space="preserve"> &gt; </w:t>
      </w:r>
      <w:r>
        <w:rPr>
          <w:rFonts w:cs="Georgia" w:hint="eastAsia"/>
          <w:kern w:val="0"/>
        </w:rPr>
        <w:t>碱性氨基酸，这与林地、茶园土壤游离氨基酸的研究结果一致</w:t>
      </w:r>
      <w:r w:rsidR="00E5752E">
        <w:rPr>
          <w:rFonts w:cs="Georgia" w:hint="eastAsia"/>
          <w:kern w:val="0"/>
        </w:rPr>
        <w:fldChar w:fldCharType="begin"/>
      </w:r>
      <w:r>
        <w:rPr>
          <w:rFonts w:cs="Georgia" w:hint="eastAsia"/>
          <w:kern w:val="0"/>
        </w:rPr>
        <w:instrText xml:space="preserve"> ADDIN  EN.CITE &lt;EndNote&gt;&lt;Cite&gt;&lt;Author&gt;!!! INVALID CITATION !!!&lt;/Author&gt;&lt;RecNum&gt;0&lt;/RecNum&gt;&lt;DisplayText&gt;&lt;style face="superscript" font="Times New Roman"&gt;[1]&lt;/style&gt;&lt;/DisplayText&gt;&lt;record&gt;&lt;dates&gt;&lt;year&gt;!!! INVALID CITATION !!!&lt;/year&gt;&lt;/dates&gt;&lt;/record&gt;&lt;/Cite&gt;&lt;/EndNote&gt;</w:instrText>
      </w:r>
      <w:r w:rsidR="00E5752E">
        <w:rPr>
          <w:rFonts w:cs="Georgia" w:hint="eastAsia"/>
          <w:kern w:val="0"/>
        </w:rPr>
        <w:fldChar w:fldCharType="separate"/>
      </w:r>
      <w:r>
        <w:rPr>
          <w:rFonts w:hint="eastAsia"/>
          <w:kern w:val="0"/>
          <w:vertAlign w:val="superscript"/>
        </w:rPr>
        <w:t>[6,15]</w:t>
      </w:r>
      <w:r w:rsidR="00E5752E">
        <w:rPr>
          <w:rFonts w:cs="Georgia" w:hint="eastAsia"/>
          <w:kern w:val="0"/>
        </w:rPr>
        <w:fldChar w:fldCharType="end"/>
      </w:r>
      <w:r>
        <w:rPr>
          <w:rFonts w:cs="Georgia" w:hint="eastAsia"/>
          <w:kern w:val="0"/>
        </w:rPr>
        <w:t>，主要是因为中性氨基酸种类多，所以其含量高于另外两类氨基酸，而碱性氨基酸的化学稳定性较低，容易发生降解，因此在氨基酸组成中占的比例较低</w:t>
      </w:r>
      <w:r w:rsidR="00E5752E">
        <w:rPr>
          <w:rFonts w:cs="Georgia"/>
          <w:kern w:val="0"/>
        </w:rPr>
        <w:fldChar w:fldCharType="begin"/>
      </w:r>
      <w:r>
        <w:rPr>
          <w:rFonts w:cs="Georgia" w:hint="eastAsia"/>
          <w:kern w:val="0"/>
        </w:rPr>
        <w:instrText xml:space="preserve"> ADDIN EN.CITE &lt;EndNote&gt;&lt;Cite&gt;&lt;Author&gt;</w:instrText>
      </w:r>
      <w:r>
        <w:rPr>
          <w:rFonts w:cs="Georgia" w:hint="eastAsia"/>
          <w:kern w:val="0"/>
        </w:rPr>
        <w:instrText>王星</w:instrText>
      </w:r>
      <w:r>
        <w:rPr>
          <w:rFonts w:cs="Georgia" w:hint="eastAsia"/>
          <w:kern w:val="0"/>
        </w:rPr>
        <w:instrText>&lt;/Author&gt;&lt;Year&gt;2016&lt;/Year&gt;&lt;RecNum&gt;8&lt;/RecNum&gt;&lt;DisplayText&gt;&lt;style face="superscript" font="Times New Roman"&gt;[29]&lt;/style&gt;&lt;/DisplayText&gt;&lt;record&gt;&lt;rec-number&gt;8&lt;/rec-number&gt;&lt;foreign-keys&gt;&lt;key app="EN" db-id="2rpz9zdfl9dde8e92dppa20wsr5fr5d99azp"&gt;8&lt;/key&gt;&lt;/foreign-keys&gt;&lt;ref-type name="Journal Article"&gt;17&lt;/ref-type&gt;&lt;contributors&gt;&lt;authors&gt;&lt;author&gt;</w:instrText>
      </w:r>
      <w:r>
        <w:rPr>
          <w:rFonts w:cs="Georgia" w:hint="eastAsia"/>
          <w:kern w:val="0"/>
        </w:rPr>
        <w:instrText>王星</w:instrText>
      </w:r>
      <w:r>
        <w:rPr>
          <w:rFonts w:cs="Georgia" w:hint="eastAsia"/>
          <w:kern w:val="0"/>
        </w:rPr>
        <w:instrText>&lt;/author&gt;&lt;author&gt;</w:instrText>
      </w:r>
      <w:r>
        <w:rPr>
          <w:rFonts w:cs="Georgia" w:hint="eastAsia"/>
          <w:kern w:val="0"/>
        </w:rPr>
        <w:instrText>崔晓阳</w:instrText>
      </w:r>
      <w:r>
        <w:rPr>
          <w:rFonts w:cs="Georgia" w:hint="eastAsia"/>
          <w:kern w:val="0"/>
        </w:rPr>
        <w:instrText>&lt;/author&gt;&lt;author&gt;</w:instrText>
      </w:r>
      <w:r>
        <w:rPr>
          <w:rFonts w:cs="Georgia" w:hint="eastAsia"/>
          <w:kern w:val="0"/>
        </w:rPr>
        <w:instrText>郭亚芬</w:instrText>
      </w:r>
      <w:r>
        <w:rPr>
          <w:rFonts w:cs="Georgia" w:hint="eastAsia"/>
          <w:kern w:val="0"/>
        </w:rPr>
        <w:instrText>&lt;/author&gt;&lt;/authors&gt;&lt;/contributors&gt;&lt;auth-address&gt;</w:instrText>
      </w:r>
      <w:r>
        <w:rPr>
          <w:rFonts w:cs="Georgia" w:hint="eastAsia"/>
          <w:kern w:val="0"/>
        </w:rPr>
        <w:instrText>东北林业大学林学院</w:instrText>
      </w:r>
      <w:r>
        <w:rPr>
          <w:rFonts w:cs="Georgia" w:hint="eastAsia"/>
          <w:kern w:val="0"/>
        </w:rPr>
        <w:instrText>;&lt;/auth-address&gt;&lt;titles&gt;&lt;title&gt;</w:instrText>
      </w:r>
      <w:r>
        <w:rPr>
          <w:rFonts w:cs="Georgia" w:hint="eastAsia"/>
          <w:kern w:val="0"/>
        </w:rPr>
        <w:instrText>寒温带林区不同林型土壤中游离氨基酸的研究</w:instrText>
      </w:r>
      <w:r>
        <w:rPr>
          <w:rFonts w:cs="Georgia" w:hint="eastAsia"/>
          <w:kern w:val="0"/>
        </w:rPr>
        <w:instrText>&lt;/title&gt;&lt;secondary-title&gt;</w:instrText>
      </w:r>
      <w:r>
        <w:rPr>
          <w:rFonts w:cs="Georgia" w:hint="eastAsia"/>
          <w:kern w:val="0"/>
        </w:rPr>
        <w:instrText>南京林业大学学报</w:instrText>
      </w:r>
      <w:r>
        <w:rPr>
          <w:rFonts w:cs="Georgia" w:hint="eastAsia"/>
          <w:kern w:val="0"/>
        </w:rPr>
        <w:instrText>(</w:instrText>
      </w:r>
      <w:r>
        <w:rPr>
          <w:rFonts w:cs="Georgia" w:hint="eastAsia"/>
          <w:kern w:val="0"/>
        </w:rPr>
        <w:instrText>自然科学版</w:instrText>
      </w:r>
      <w:r>
        <w:rPr>
          <w:rFonts w:cs="Georgia" w:hint="eastAsia"/>
          <w:kern w:val="0"/>
        </w:rPr>
        <w:instrText>)&lt;/secondary-title&gt;&lt;/titles&gt;&lt;periodical&gt;&lt;full-title&gt;</w:instrText>
      </w:r>
      <w:r>
        <w:rPr>
          <w:rFonts w:cs="Georgia" w:hint="eastAsia"/>
          <w:kern w:val="0"/>
        </w:rPr>
        <w:instrText>南京林业大学学报</w:instrText>
      </w:r>
      <w:r>
        <w:rPr>
          <w:rFonts w:cs="Georgia" w:hint="eastAsia"/>
          <w:kern w:val="0"/>
        </w:rPr>
        <w:instrText>(</w:instrText>
      </w:r>
      <w:r>
        <w:rPr>
          <w:rFonts w:cs="Georgia" w:hint="eastAsia"/>
          <w:kern w:val="0"/>
        </w:rPr>
        <w:instrText>自然科学版</w:instrText>
      </w:r>
      <w:r>
        <w:rPr>
          <w:rFonts w:cs="Georgia" w:hint="eastAsia"/>
          <w:kern w:val="0"/>
        </w:rPr>
        <w:instrText>)&lt;/full-title&gt;&lt;/periodical&gt;&lt;pages&gt;42-48&lt;/pages&gt;&lt;number&gt;04&lt;/number&gt;&lt;keywords&gt;&lt;keyword&gt;</w:instrText>
      </w:r>
      <w:r>
        <w:rPr>
          <w:rFonts w:cs="Georgia" w:hint="eastAsia"/>
          <w:kern w:val="0"/>
        </w:rPr>
        <w:instrText>寒温带林区</w:instrText>
      </w:r>
      <w:r>
        <w:rPr>
          <w:rFonts w:cs="Georgia" w:hint="eastAsia"/>
          <w:kern w:val="0"/>
        </w:rPr>
        <w:instrText>&lt;/keyword&gt;&lt;keyword&gt;</w:instrText>
      </w:r>
      <w:r>
        <w:rPr>
          <w:rFonts w:cs="Georgia" w:hint="eastAsia"/>
          <w:kern w:val="0"/>
        </w:rPr>
        <w:instrText>林型</w:instrText>
      </w:r>
      <w:r>
        <w:rPr>
          <w:rFonts w:cs="Georgia" w:hint="eastAsia"/>
          <w:kern w:val="0"/>
        </w:rPr>
        <w:instrText>&lt;/keyword&gt;&lt;keyword&gt;</w:instrText>
      </w:r>
      <w:r>
        <w:rPr>
          <w:rFonts w:cs="Georgia" w:hint="eastAsia"/>
          <w:kern w:val="0"/>
        </w:rPr>
        <w:instrText>土壤游离氨基酸</w:instrText>
      </w:r>
      <w:r>
        <w:rPr>
          <w:rFonts w:cs="Georgia" w:hint="eastAsia"/>
          <w:kern w:val="0"/>
        </w:rPr>
        <w:instrText>&lt;/keyword&gt;&lt;keyword&gt;</w:instrText>
      </w:r>
      <w:r>
        <w:rPr>
          <w:rFonts w:cs="Georgia" w:hint="eastAsia"/>
          <w:kern w:val="0"/>
        </w:rPr>
        <w:instrText>高效液相色谱</w:instrText>
      </w:r>
      <w:r>
        <w:rPr>
          <w:rFonts w:cs="Georgia" w:hint="eastAsia"/>
          <w:kern w:val="0"/>
        </w:rPr>
        <w:instrText>&lt;/keyword&gt;&lt;/keywords&gt;&lt;dates&gt;&lt;year&gt;2016&lt;/year&gt;&lt;/dates&gt;&lt;isbn&gt;1000-2006&lt;/isbn&gt;&lt;call-num&gt;32-1161/S&lt;/call-num&gt;&lt;urls&gt;&lt;/urls&gt;&lt;remote-database-provider&gt;Cnki&lt;/remote-database-provider&gt;&lt;/record&gt;&lt;/Cite&gt;&lt;/EndNote&gt;</w:instrText>
      </w:r>
      <w:r w:rsidR="00E5752E">
        <w:rPr>
          <w:rFonts w:cs="Georgia"/>
          <w:kern w:val="0"/>
        </w:rPr>
        <w:fldChar w:fldCharType="separate"/>
      </w:r>
      <w:r>
        <w:rPr>
          <w:kern w:val="0"/>
          <w:vertAlign w:val="superscript"/>
        </w:rPr>
        <w:t>[</w:t>
      </w:r>
      <w:hyperlink w:anchor="_ENREF_29" w:tooltip="王星, 2016 #8" w:history="1">
        <w:r>
          <w:rPr>
            <w:kern w:val="0"/>
            <w:vertAlign w:val="superscript"/>
          </w:rPr>
          <w:t>29</w:t>
        </w:r>
      </w:hyperlink>
      <w:r>
        <w:rPr>
          <w:kern w:val="0"/>
          <w:vertAlign w:val="superscript"/>
        </w:rPr>
        <w:t>]</w:t>
      </w:r>
      <w:r w:rsidR="00E5752E">
        <w:rPr>
          <w:rFonts w:cs="Georgia"/>
          <w:kern w:val="0"/>
        </w:rPr>
        <w:fldChar w:fldCharType="end"/>
      </w:r>
      <w:r>
        <w:rPr>
          <w:rFonts w:cs="Georgia" w:hint="eastAsia"/>
          <w:kern w:val="0"/>
        </w:rPr>
        <w:t>。</w:t>
      </w:r>
    </w:p>
    <w:p w:rsidR="00031B30" w:rsidRDefault="00031B30" w:rsidP="00031B30">
      <w:pPr>
        <w:ind w:firstLineChars="200" w:firstLine="420"/>
        <w:rPr>
          <w:rFonts w:cs="Georgia"/>
          <w:kern w:val="0"/>
        </w:rPr>
      </w:pPr>
      <w:r>
        <w:rPr>
          <w:rFonts w:cs="Georgia" w:hint="eastAsia"/>
          <w:kern w:val="0"/>
        </w:rPr>
        <w:t>长期不同施肥处理土壤氮库组成相似，但各组分间含量具有一定的差异，</w:t>
      </w:r>
      <w:r>
        <w:rPr>
          <w:rFonts w:cs="Georgia" w:hint="eastAsia"/>
          <w:kern w:val="0"/>
        </w:rPr>
        <w:t>NPKM</w:t>
      </w:r>
      <w:r>
        <w:rPr>
          <w:rFonts w:cs="Georgia" w:hint="eastAsia"/>
          <w:kern w:val="0"/>
        </w:rPr>
        <w:t>处理所增加的氮主要为小分子易矿化氮，而</w:t>
      </w:r>
      <w:r>
        <w:rPr>
          <w:rFonts w:cs="Georgia" w:hint="eastAsia"/>
          <w:kern w:val="0"/>
        </w:rPr>
        <w:t>NPKS</w:t>
      </w:r>
      <w:r>
        <w:rPr>
          <w:rFonts w:cs="Georgia" w:hint="eastAsia"/>
          <w:kern w:val="0"/>
        </w:rPr>
        <w:t>处理所增加氮主要为大分子的未知氮</w:t>
      </w:r>
      <w:r>
        <w:rPr>
          <w:rFonts w:cs="Georgia" w:hint="eastAsia"/>
          <w:kern w:val="0"/>
        </w:rPr>
        <w:t xml:space="preserve"> (</w:t>
      </w:r>
      <w:r>
        <w:rPr>
          <w:rFonts w:cs="Georgia" w:hint="eastAsia"/>
          <w:kern w:val="0"/>
        </w:rPr>
        <w:t>图</w:t>
      </w:r>
      <w:r>
        <w:rPr>
          <w:rFonts w:cs="Georgia" w:hint="eastAsia"/>
          <w:kern w:val="0"/>
        </w:rPr>
        <w:t>4)</w:t>
      </w:r>
      <w:r>
        <w:rPr>
          <w:rFonts w:cs="Georgia" w:hint="eastAsia"/>
          <w:kern w:val="0"/>
        </w:rPr>
        <w:t>。不同有机肥配施化肥对土壤有机氮组分差异特征的影响机制可能有以下途径：</w:t>
      </w:r>
      <w:r>
        <w:rPr>
          <w:rFonts w:cs="Georgia" w:hint="eastAsia"/>
          <w:kern w:val="0"/>
        </w:rPr>
        <w:t>(1)</w:t>
      </w:r>
      <w:r>
        <w:rPr>
          <w:rFonts w:cs="Georgia" w:hint="eastAsia"/>
          <w:kern w:val="0"/>
        </w:rPr>
        <w:t>有机物料自身所含的养分差异直接导致土壤</w:t>
      </w:r>
      <w:r>
        <w:rPr>
          <w:rFonts w:cs="Georgia" w:hint="eastAsia"/>
          <w:kern w:val="0"/>
        </w:rPr>
        <w:t>SON</w:t>
      </w:r>
      <w:r>
        <w:rPr>
          <w:rFonts w:cs="Georgia" w:hint="eastAsia"/>
          <w:kern w:val="0"/>
        </w:rPr>
        <w:t>组分差异。牛粪中含有大量的水溶性小分子有机化合物</w:t>
      </w:r>
      <w:r>
        <w:rPr>
          <w:rFonts w:cs="Georgia" w:hint="eastAsia"/>
          <w:kern w:val="0"/>
        </w:rPr>
        <w:t>(</w:t>
      </w:r>
      <w:r>
        <w:rPr>
          <w:rFonts w:cs="Georgia" w:hint="eastAsia"/>
          <w:kern w:val="0"/>
        </w:rPr>
        <w:t>氨基酸、脂肪酸、多糖等</w:t>
      </w:r>
      <w:r>
        <w:rPr>
          <w:rFonts w:cs="Georgia" w:hint="eastAsia"/>
          <w:kern w:val="0"/>
        </w:rPr>
        <w:t>)</w:t>
      </w:r>
      <w:r w:rsidR="00E5752E">
        <w:rPr>
          <w:rFonts w:cs="Georgia"/>
          <w:kern w:val="0"/>
        </w:rPr>
        <w:fldChar w:fldCharType="begin"/>
      </w:r>
      <w:r>
        <w:rPr>
          <w:rFonts w:cs="Georgia" w:hint="eastAsia"/>
          <w:kern w:val="0"/>
        </w:rPr>
        <w:instrText xml:space="preserve"> ADDIN EN.CITE &lt;EndNote&gt;&lt;Cite&gt;&lt;Author&gt;</w:instrText>
      </w:r>
      <w:r>
        <w:rPr>
          <w:rFonts w:cs="Georgia" w:hint="eastAsia"/>
          <w:kern w:val="0"/>
        </w:rPr>
        <w:instrText>吴景贵</w:instrText>
      </w:r>
      <w:r>
        <w:rPr>
          <w:rFonts w:cs="Georgia" w:hint="eastAsia"/>
          <w:kern w:val="0"/>
        </w:rPr>
        <w:instrText>&lt;/Author&gt;&lt;Year&gt;2004&lt;/Year&gt;&lt;RecNum&gt;15&lt;/RecNum&gt;&lt;DisplayText&gt;&lt;style face="superscript" font="Times New Roman"&gt;[22]&lt;/style&gt;&lt;/DisplayText&gt;&lt;record&gt;&lt;rec-number&gt;15&lt;/rec-number&gt;&lt;foreign-keys&gt;&lt;key app="EN" db-id="2rpz9zdfl9dde8e92dppa20wsr5fr5d99azp"&gt;15&lt;/key&gt;&lt;/foreign-keys&gt;&lt;ref-type name="Journal Article"&gt;17&lt;/ref-type&gt;&lt;contributors&gt;&lt;authors&gt;&lt;author&gt;</w:instrText>
      </w:r>
      <w:r>
        <w:rPr>
          <w:rFonts w:cs="Georgia" w:hint="eastAsia"/>
          <w:kern w:val="0"/>
        </w:rPr>
        <w:instrText>吴景贵</w:instrText>
      </w:r>
      <w:r>
        <w:rPr>
          <w:rFonts w:cs="Georgia" w:hint="eastAsia"/>
          <w:kern w:val="0"/>
        </w:rPr>
        <w:instrText>&lt;/author&gt;&lt;author&gt;</w:instrText>
      </w:r>
      <w:r>
        <w:rPr>
          <w:rFonts w:cs="Georgia" w:hint="eastAsia"/>
          <w:kern w:val="0"/>
        </w:rPr>
        <w:instrText>吕岩</w:instrText>
      </w:r>
      <w:r>
        <w:rPr>
          <w:rFonts w:cs="Georgia" w:hint="eastAsia"/>
          <w:kern w:val="0"/>
        </w:rPr>
        <w:instrText>&lt;/author&gt;&lt;author&gt;</w:instrText>
      </w:r>
      <w:r>
        <w:rPr>
          <w:rFonts w:cs="Georgia" w:hint="eastAsia"/>
          <w:kern w:val="0"/>
        </w:rPr>
        <w:instrText>王明辉</w:instrText>
      </w:r>
      <w:r>
        <w:rPr>
          <w:rFonts w:cs="Georgia" w:hint="eastAsia"/>
          <w:kern w:val="0"/>
        </w:rPr>
        <w:instrText>&lt;/author&gt;&lt;author&gt;</w:instrText>
      </w:r>
      <w:r>
        <w:rPr>
          <w:rFonts w:cs="Georgia" w:hint="eastAsia"/>
          <w:kern w:val="0"/>
        </w:rPr>
        <w:instrText>姜亦梅</w:instrText>
      </w:r>
      <w:r>
        <w:rPr>
          <w:rFonts w:cs="Georgia" w:hint="eastAsia"/>
          <w:kern w:val="0"/>
        </w:rPr>
        <w:instrText>&lt;/author&gt;&lt;/authors&gt;&lt;/contributors&gt;&lt;auth-address&gt;</w:instrText>
      </w:r>
      <w:r>
        <w:rPr>
          <w:rFonts w:cs="Georgia" w:hint="eastAsia"/>
          <w:kern w:val="0"/>
        </w:rPr>
        <w:instrText>吉林农业大学资源与环境学院</w:instrText>
      </w:r>
      <w:r>
        <w:rPr>
          <w:rFonts w:cs="Georgia" w:hint="eastAsia"/>
          <w:kern w:val="0"/>
        </w:rPr>
        <w:instrText>,</w:instrText>
      </w:r>
      <w:r>
        <w:rPr>
          <w:rFonts w:cs="Georgia" w:hint="eastAsia"/>
          <w:kern w:val="0"/>
        </w:rPr>
        <w:instrText>吉林农业大学资源与环境学院</w:instrText>
      </w:r>
      <w:r>
        <w:rPr>
          <w:rFonts w:cs="Georgia" w:hint="eastAsia"/>
          <w:kern w:val="0"/>
        </w:rPr>
        <w:instrText>,</w:instrText>
      </w:r>
      <w:r>
        <w:rPr>
          <w:rFonts w:cs="Georgia" w:hint="eastAsia"/>
          <w:kern w:val="0"/>
        </w:rPr>
        <w:instrText>吉林农业大学资源与环境学院</w:instrText>
      </w:r>
      <w:r>
        <w:rPr>
          <w:rFonts w:cs="Georgia" w:hint="eastAsia"/>
          <w:kern w:val="0"/>
        </w:rPr>
        <w:instrText>,</w:instrText>
      </w:r>
      <w:r>
        <w:rPr>
          <w:rFonts w:cs="Georgia" w:hint="eastAsia"/>
          <w:kern w:val="0"/>
        </w:rPr>
        <w:instrText>吉林农业大学资源与环境学院</w:instrText>
      </w:r>
      <w:r>
        <w:rPr>
          <w:rFonts w:cs="Georgia" w:hint="eastAsia"/>
          <w:kern w:val="0"/>
        </w:rPr>
        <w:instrText xml:space="preserve"> </w:instrText>
      </w:r>
      <w:r>
        <w:rPr>
          <w:rFonts w:cs="Georgia" w:hint="eastAsia"/>
          <w:kern w:val="0"/>
        </w:rPr>
        <w:instrText>吉林长春</w:instrText>
      </w:r>
      <w:r>
        <w:rPr>
          <w:rFonts w:cs="Georgia" w:hint="eastAsia"/>
          <w:kern w:val="0"/>
        </w:rPr>
        <w:instrText>130118 ,</w:instrText>
      </w:r>
      <w:r>
        <w:rPr>
          <w:rFonts w:cs="Georgia" w:hint="eastAsia"/>
          <w:kern w:val="0"/>
        </w:rPr>
        <w:instrText>吉林长春</w:instrText>
      </w:r>
      <w:r>
        <w:rPr>
          <w:rFonts w:cs="Georgia" w:hint="eastAsia"/>
          <w:kern w:val="0"/>
        </w:rPr>
        <w:instrText>130118 ,</w:instrText>
      </w:r>
      <w:r>
        <w:rPr>
          <w:rFonts w:cs="Georgia" w:hint="eastAsia"/>
          <w:kern w:val="0"/>
        </w:rPr>
        <w:instrText>吉林长春</w:instrText>
      </w:r>
      <w:r>
        <w:rPr>
          <w:rFonts w:cs="Georgia" w:hint="eastAsia"/>
          <w:kern w:val="0"/>
        </w:rPr>
        <w:instrText>130118 ,</w:instrText>
      </w:r>
      <w:r>
        <w:rPr>
          <w:rFonts w:cs="Georgia" w:hint="eastAsia"/>
          <w:kern w:val="0"/>
        </w:rPr>
        <w:instrText>吉林长春</w:instrText>
      </w:r>
      <w:r>
        <w:rPr>
          <w:rFonts w:cs="Georgia" w:hint="eastAsia"/>
          <w:kern w:val="0"/>
        </w:rPr>
        <w:instrText>130118&lt;/auth-address&gt;&lt;titles&gt;&lt;title&gt;</w:instrText>
      </w:r>
      <w:r>
        <w:rPr>
          <w:rFonts w:cs="Georgia" w:hint="eastAsia"/>
          <w:kern w:val="0"/>
        </w:rPr>
        <w:instrText>有机肥腐解过程的红外光谱研究</w:instrText>
      </w:r>
      <w:r>
        <w:rPr>
          <w:rFonts w:cs="Georgia" w:hint="eastAsia"/>
          <w:kern w:val="0"/>
        </w:rPr>
        <w:instrText>&lt;/title&gt;&lt;secondary-title&gt;</w:instrText>
      </w:r>
      <w:r>
        <w:rPr>
          <w:rFonts w:cs="Georgia" w:hint="eastAsia"/>
          <w:kern w:val="0"/>
        </w:rPr>
        <w:instrText>植物营养与肥料学报</w:instrText>
      </w:r>
      <w:r>
        <w:rPr>
          <w:rFonts w:cs="Georgia" w:hint="eastAsia"/>
          <w:kern w:val="0"/>
        </w:rPr>
        <w:instrText>&lt;/secondary-title&gt;&lt;/titles&gt;&lt;periodical&gt;&lt;full-title&gt;</w:instrText>
      </w:r>
      <w:r>
        <w:rPr>
          <w:rFonts w:cs="Georgia" w:hint="eastAsia"/>
          <w:kern w:val="0"/>
        </w:rPr>
        <w:instrText>植物营养与肥料学报</w:instrText>
      </w:r>
      <w:r>
        <w:rPr>
          <w:rFonts w:cs="Georgia" w:hint="eastAsia"/>
          <w:kern w:val="0"/>
        </w:rPr>
        <w:instrText>&lt;/full-title&gt;&lt;/periodical&gt;&lt;pages&gt;259-266&lt;/pages&gt;&lt;number&gt;03&lt;/number&gt;&lt;keywords&gt;&lt;keyword&gt;</w:instrText>
      </w:r>
      <w:r>
        <w:rPr>
          <w:rFonts w:cs="Georgia" w:hint="eastAsia"/>
          <w:kern w:val="0"/>
        </w:rPr>
        <w:instrText>有机肥</w:instrText>
      </w:r>
      <w:r>
        <w:rPr>
          <w:rFonts w:cs="Georgia" w:hint="eastAsia"/>
          <w:kern w:val="0"/>
        </w:rPr>
        <w:instrText>&lt;/keyword&gt;&lt;keyword&gt;</w:instrText>
      </w:r>
      <w:r>
        <w:rPr>
          <w:rFonts w:cs="Georgia" w:hint="eastAsia"/>
          <w:kern w:val="0"/>
        </w:rPr>
        <w:instrText>腐解过程</w:instrText>
      </w:r>
      <w:r>
        <w:rPr>
          <w:rFonts w:cs="Georgia" w:hint="eastAsia"/>
          <w:kern w:val="0"/>
        </w:rPr>
        <w:instrText>&lt;/keyword&gt;&lt;keyword&gt;</w:instrText>
      </w:r>
      <w:r>
        <w:rPr>
          <w:rFonts w:cs="Georgia" w:hint="eastAsia"/>
          <w:kern w:val="0"/>
        </w:rPr>
        <w:instrText>红外光谱</w:instrText>
      </w:r>
      <w:r>
        <w:rPr>
          <w:rFonts w:cs="Georgia" w:hint="eastAsia"/>
          <w:kern w:val="0"/>
        </w:rPr>
        <w:instrText>&lt;/keyword&gt;&lt;/keywords&gt;&lt;dates&gt;&lt;year&gt;2004&lt;/year&gt;&lt;/dates&gt;&lt;isbn&gt;1008-505X&lt;/isbn&gt;&lt;call-num&gt;11-2992/S&lt;/call-num&gt;&lt;urls&gt;&lt;/urls&gt;&lt;remote-database-provider&gt;Cnki&lt;/rem</w:instrText>
      </w:r>
      <w:r>
        <w:rPr>
          <w:rFonts w:cs="Georgia"/>
          <w:kern w:val="0"/>
        </w:rPr>
        <w:instrText>ote-database-provider&gt;&lt;/record&gt;&lt;/Cite&gt;&lt;/EndNote&gt;</w:instrText>
      </w:r>
      <w:r w:rsidR="00E5752E">
        <w:rPr>
          <w:rFonts w:cs="Georgia"/>
          <w:kern w:val="0"/>
        </w:rPr>
        <w:fldChar w:fldCharType="separate"/>
      </w:r>
      <w:r>
        <w:rPr>
          <w:kern w:val="0"/>
          <w:vertAlign w:val="superscript"/>
        </w:rPr>
        <w:t>[</w:t>
      </w:r>
      <w:hyperlink w:anchor="_ENREF_22" w:tooltip="吴景贵, 2004 #15" w:history="1">
        <w:r>
          <w:rPr>
            <w:kern w:val="0"/>
            <w:vertAlign w:val="superscript"/>
          </w:rPr>
          <w:t>22</w:t>
        </w:r>
      </w:hyperlink>
      <w:r>
        <w:rPr>
          <w:kern w:val="0"/>
          <w:vertAlign w:val="superscript"/>
        </w:rPr>
        <w:t>]</w:t>
      </w:r>
      <w:r w:rsidR="00E5752E">
        <w:rPr>
          <w:rFonts w:cs="Georgia"/>
          <w:kern w:val="0"/>
        </w:rPr>
        <w:fldChar w:fldCharType="end"/>
      </w:r>
      <w:r>
        <w:rPr>
          <w:rFonts w:cs="Georgia" w:hint="eastAsia"/>
          <w:kern w:val="0"/>
        </w:rPr>
        <w:t>，施入土壤后通过微生物的固定直接影响土壤中</w:t>
      </w:r>
      <w:r>
        <w:rPr>
          <w:rFonts w:cs="Georgia" w:hint="eastAsia"/>
          <w:kern w:val="0"/>
        </w:rPr>
        <w:t>SON</w:t>
      </w:r>
      <w:r>
        <w:rPr>
          <w:rFonts w:cs="Georgia" w:hint="eastAsia"/>
          <w:kern w:val="0"/>
        </w:rPr>
        <w:t>的组分，因此</w:t>
      </w:r>
      <w:r>
        <w:rPr>
          <w:rFonts w:cs="Georgia" w:hint="eastAsia"/>
          <w:kern w:val="0"/>
        </w:rPr>
        <w:t>NPKM</w:t>
      </w:r>
      <w:r>
        <w:rPr>
          <w:rFonts w:cs="Georgia" w:hint="eastAsia"/>
          <w:kern w:val="0"/>
        </w:rPr>
        <w:t>处理显著地提高了土壤氨基酸、多肽、蛋白质含量，但对土壤大分子含氮化合物没有明显影响。而水稻秸秆中木质素、纤维素、半纤维素等难矿化大分子化合物含量高</w:t>
      </w:r>
      <w:r w:rsidR="00E5752E">
        <w:rPr>
          <w:rFonts w:cs="Georgia"/>
          <w:kern w:val="0"/>
        </w:rPr>
        <w:fldChar w:fldCharType="begin"/>
      </w:r>
      <w:r>
        <w:rPr>
          <w:rFonts w:cs="Georgia" w:hint="eastAsia"/>
          <w:kern w:val="0"/>
        </w:rPr>
        <w:instrText xml:space="preserve"> ADDIN EN.CITE &lt;EndNote&gt;&lt;Cite&gt;&lt;Author&gt;</w:instrText>
      </w:r>
      <w:r>
        <w:rPr>
          <w:rFonts w:cs="Georgia" w:hint="eastAsia"/>
          <w:kern w:val="0"/>
        </w:rPr>
        <w:instrText>李传友</w:instrText>
      </w:r>
      <w:r>
        <w:rPr>
          <w:rFonts w:cs="Georgia" w:hint="eastAsia"/>
          <w:kern w:val="0"/>
        </w:rPr>
        <w:instrText>&lt;/Author&gt;&lt;Year&gt;2014&lt;/Year&gt;&lt;RecNum&gt;13&lt;/RecNum&gt;&lt;DisplayText&gt;&lt;style face="superscript" font="Times New Roman"&gt;[30]&lt;/style&gt;&lt;/DisplayText&gt;&lt;record&gt;&lt;rec-number&gt;13&lt;/rec-number&gt;&lt;foreign-keys&gt;&lt;key app="EN" db-id="2rpz9zdfl9dde8e92dppa20wsr5fr5d99azp"&gt;13&lt;/key&gt;&lt;/foreign-keys&gt;&lt;ref-type name="Journal Article"&gt;17&lt;/ref-type&gt;&lt;contributors&gt;&lt;authors&gt;&lt;author&gt;</w:instrText>
      </w:r>
      <w:r>
        <w:rPr>
          <w:rFonts w:cs="Georgia" w:hint="eastAsia"/>
          <w:kern w:val="0"/>
        </w:rPr>
        <w:instrText>李传友</w:instrText>
      </w:r>
      <w:r>
        <w:rPr>
          <w:rFonts w:cs="Georgia" w:hint="eastAsia"/>
          <w:kern w:val="0"/>
        </w:rPr>
        <w:instrText>&lt;/author&gt;&lt;author&gt;</w:instrText>
      </w:r>
      <w:r>
        <w:rPr>
          <w:rFonts w:cs="Georgia" w:hint="eastAsia"/>
          <w:kern w:val="0"/>
        </w:rPr>
        <w:instrText>郝东生</w:instrText>
      </w:r>
      <w:r>
        <w:rPr>
          <w:rFonts w:cs="Georgia" w:hint="eastAsia"/>
          <w:kern w:val="0"/>
        </w:rPr>
        <w:instrText>&lt;/author&gt;&lt;author&gt;</w:instrText>
      </w:r>
      <w:r>
        <w:rPr>
          <w:rFonts w:cs="Georgia" w:hint="eastAsia"/>
          <w:kern w:val="0"/>
        </w:rPr>
        <w:instrText>杨立国</w:instrText>
      </w:r>
      <w:r>
        <w:rPr>
          <w:rFonts w:cs="Georgia" w:hint="eastAsia"/>
          <w:kern w:val="0"/>
        </w:rPr>
        <w:instrText>&lt;/author&gt;&lt;author&gt;</w:instrText>
      </w:r>
      <w:r>
        <w:rPr>
          <w:rFonts w:cs="Georgia" w:hint="eastAsia"/>
          <w:kern w:val="0"/>
        </w:rPr>
        <w:instrText>熊波</w:instrText>
      </w:r>
      <w:r>
        <w:rPr>
          <w:rFonts w:cs="Georgia" w:hint="eastAsia"/>
          <w:kern w:val="0"/>
        </w:rPr>
        <w:instrText>&lt;/author&gt;&lt;author&gt;</w:instrText>
      </w:r>
      <w:r>
        <w:rPr>
          <w:rFonts w:cs="Georgia" w:hint="eastAsia"/>
          <w:kern w:val="0"/>
        </w:rPr>
        <w:instrText>郭建业</w:instrText>
      </w:r>
      <w:r>
        <w:rPr>
          <w:rFonts w:cs="Georgia" w:hint="eastAsia"/>
          <w:kern w:val="0"/>
        </w:rPr>
        <w:instrText>&lt;/author&gt;&lt;author&gt;</w:instrText>
      </w:r>
      <w:r>
        <w:rPr>
          <w:rFonts w:cs="Georgia" w:hint="eastAsia"/>
          <w:kern w:val="0"/>
        </w:rPr>
        <w:instrText>张莉</w:instrText>
      </w:r>
      <w:r>
        <w:rPr>
          <w:rFonts w:cs="Georgia" w:hint="eastAsia"/>
          <w:kern w:val="0"/>
        </w:rPr>
        <w:instrText>&lt;/author&gt;&lt;author&gt;</w:instrText>
      </w:r>
      <w:r>
        <w:rPr>
          <w:rFonts w:cs="Georgia" w:hint="eastAsia"/>
          <w:kern w:val="0"/>
        </w:rPr>
        <w:instrText>高娇</w:instrText>
      </w:r>
      <w:r>
        <w:rPr>
          <w:rFonts w:cs="Georgia" w:hint="eastAsia"/>
          <w:kern w:val="0"/>
        </w:rPr>
        <w:instrText>&lt;/author&gt;&lt;/authors&gt;&lt;/contributors&gt;&lt;auth-address&gt;</w:instrText>
      </w:r>
      <w:r>
        <w:rPr>
          <w:rFonts w:cs="Georgia" w:hint="eastAsia"/>
          <w:kern w:val="0"/>
        </w:rPr>
        <w:instrText>北京市农业机械试验鉴定推广站</w:instrText>
      </w:r>
      <w:r>
        <w:rPr>
          <w:rFonts w:cs="Georgia" w:hint="eastAsia"/>
          <w:kern w:val="0"/>
        </w:rPr>
        <w:instrText>;</w:instrText>
      </w:r>
      <w:r>
        <w:rPr>
          <w:rFonts w:cs="Georgia" w:hint="eastAsia"/>
          <w:kern w:val="0"/>
        </w:rPr>
        <w:instrText>北京市密云县农机化技术推广服务站</w:instrText>
      </w:r>
      <w:r>
        <w:rPr>
          <w:rFonts w:cs="Georgia" w:hint="eastAsia"/>
          <w:kern w:val="0"/>
        </w:rPr>
        <w:instrText>;&lt;/auth-address&gt;&lt;titles&gt;&lt;title&gt;</w:instrText>
      </w:r>
      <w:r>
        <w:rPr>
          <w:rFonts w:cs="Georgia" w:hint="eastAsia"/>
          <w:kern w:val="0"/>
        </w:rPr>
        <w:instrText>水稻小麦秸秆成分近红外光谱快速分析研究</w:instrText>
      </w:r>
      <w:r>
        <w:rPr>
          <w:rFonts w:cs="Georgia" w:hint="eastAsia"/>
          <w:kern w:val="0"/>
        </w:rPr>
        <w:instrText>&lt;/title&gt;&lt;secondary-title&gt;</w:instrText>
      </w:r>
      <w:r>
        <w:rPr>
          <w:rFonts w:cs="Georgia" w:hint="eastAsia"/>
          <w:kern w:val="0"/>
        </w:rPr>
        <w:instrText>中国农学通报</w:instrText>
      </w:r>
      <w:r>
        <w:rPr>
          <w:rFonts w:cs="Georgia" w:hint="eastAsia"/>
          <w:kern w:val="0"/>
        </w:rPr>
        <w:instrText>&lt;/secondary-title&gt;&lt;/titles&gt;&lt;periodical&gt;&lt;full-title&gt;</w:instrText>
      </w:r>
      <w:r>
        <w:rPr>
          <w:rFonts w:cs="Georgia" w:hint="eastAsia"/>
          <w:kern w:val="0"/>
        </w:rPr>
        <w:instrText>中国农学通报</w:instrText>
      </w:r>
      <w:r>
        <w:rPr>
          <w:rFonts w:cs="Georgia" w:hint="eastAsia"/>
          <w:kern w:val="0"/>
        </w:rPr>
        <w:instrText>&lt;/full-title&gt;&lt;/periodical&gt;&lt;pages&gt;133-140&lt;/pages&gt;&lt;number&gt;20&lt;/number&gt;&lt;keywords&gt;&lt;keyword&gt;</w:instrText>
      </w:r>
      <w:r>
        <w:rPr>
          <w:rFonts w:cs="Georgia" w:hint="eastAsia"/>
          <w:kern w:val="0"/>
        </w:rPr>
        <w:instrText>秸秆</w:instrText>
      </w:r>
      <w:r>
        <w:rPr>
          <w:rFonts w:cs="Georgia" w:hint="eastAsia"/>
          <w:kern w:val="0"/>
        </w:rPr>
        <w:instrText>&lt;/keyword&gt;&lt;keyword&gt;</w:instrText>
      </w:r>
      <w:r>
        <w:rPr>
          <w:rFonts w:cs="Georgia" w:hint="eastAsia"/>
          <w:kern w:val="0"/>
        </w:rPr>
        <w:instrText>近红外</w:instrText>
      </w:r>
      <w:r>
        <w:rPr>
          <w:rFonts w:cs="Georgia" w:hint="eastAsia"/>
          <w:kern w:val="0"/>
        </w:rPr>
        <w:instrText>&lt;/keyword&gt;&lt;keyword&gt;</w:instrText>
      </w:r>
      <w:r>
        <w:rPr>
          <w:rFonts w:cs="Georgia" w:hint="eastAsia"/>
          <w:kern w:val="0"/>
        </w:rPr>
        <w:instrText>模型传递</w:instrText>
      </w:r>
      <w:r>
        <w:rPr>
          <w:rFonts w:cs="Georgia" w:hint="eastAsia"/>
          <w:kern w:val="0"/>
        </w:rPr>
        <w:instrText>&lt;/keyword&gt;&lt;/keywords&gt;&lt;dates&gt;&lt;year&gt;2014&lt;/year&gt;&lt;/dates&gt;&lt;isbn&gt;1000-6850&lt;/isbn&gt;&lt;call-num&gt;11-1984/S&lt;/call-num&gt;&lt;urls&gt;&lt;/urls&gt;&lt;remote-database-provider&gt;Cnki&lt;/remote-database-pr</w:instrText>
      </w:r>
      <w:r>
        <w:rPr>
          <w:rFonts w:cs="Georgia"/>
          <w:kern w:val="0"/>
        </w:rPr>
        <w:instrText>ovider&gt;&lt;/record&gt;&lt;/Cite&gt;&lt;/EndNote&gt;</w:instrText>
      </w:r>
      <w:r w:rsidR="00E5752E">
        <w:rPr>
          <w:rFonts w:cs="Georgia"/>
          <w:kern w:val="0"/>
        </w:rPr>
        <w:fldChar w:fldCharType="separate"/>
      </w:r>
      <w:r>
        <w:rPr>
          <w:kern w:val="0"/>
          <w:vertAlign w:val="superscript"/>
        </w:rPr>
        <w:t>[</w:t>
      </w:r>
      <w:hyperlink w:anchor="_ENREF_30" w:tooltip="李传友, 2014 #13" w:history="1">
        <w:r>
          <w:rPr>
            <w:kern w:val="0"/>
            <w:vertAlign w:val="superscript"/>
          </w:rPr>
          <w:t>30</w:t>
        </w:r>
      </w:hyperlink>
      <w:r>
        <w:rPr>
          <w:kern w:val="0"/>
          <w:vertAlign w:val="superscript"/>
        </w:rPr>
        <w:t>]</w:t>
      </w:r>
      <w:r w:rsidR="00E5752E">
        <w:rPr>
          <w:rFonts w:cs="Georgia"/>
          <w:kern w:val="0"/>
        </w:rPr>
        <w:fldChar w:fldCharType="end"/>
      </w:r>
      <w:r>
        <w:rPr>
          <w:rFonts w:cs="Georgia" w:hint="eastAsia"/>
          <w:kern w:val="0"/>
        </w:rPr>
        <w:t>，施入土壤后主要提高大分子有机质含量。（</w:t>
      </w:r>
      <w:r>
        <w:rPr>
          <w:rFonts w:cs="Georgia" w:hint="eastAsia"/>
          <w:kern w:val="0"/>
        </w:rPr>
        <w:t>2</w:t>
      </w:r>
      <w:r>
        <w:rPr>
          <w:rFonts w:cs="Georgia" w:hint="eastAsia"/>
          <w:kern w:val="0"/>
        </w:rPr>
        <w:t>）有机物料的</w:t>
      </w:r>
      <w:r>
        <w:rPr>
          <w:rFonts w:cs="Georgia" w:hint="eastAsia"/>
          <w:kern w:val="0"/>
        </w:rPr>
        <w:t>C/N</w:t>
      </w:r>
      <w:r>
        <w:rPr>
          <w:rFonts w:cs="Georgia" w:hint="eastAsia"/>
          <w:kern w:val="0"/>
        </w:rPr>
        <w:t>差异，通过影响土壤微生物的矿化固定作用从而改变土壤</w:t>
      </w:r>
      <w:r>
        <w:rPr>
          <w:rFonts w:cs="Georgia" w:hint="eastAsia"/>
          <w:kern w:val="0"/>
        </w:rPr>
        <w:t>SON</w:t>
      </w:r>
      <w:r>
        <w:rPr>
          <w:rFonts w:cs="Georgia" w:hint="eastAsia"/>
          <w:kern w:val="0"/>
        </w:rPr>
        <w:t>组分。水稻秸秆</w:t>
      </w:r>
      <w:r>
        <w:rPr>
          <w:rFonts w:cs="Georgia" w:hint="eastAsia"/>
          <w:kern w:val="0"/>
        </w:rPr>
        <w:t>C/N</w:t>
      </w:r>
      <w:r>
        <w:rPr>
          <w:rFonts w:cs="Georgia" w:hint="eastAsia"/>
          <w:kern w:val="0"/>
        </w:rPr>
        <w:t>较高，微生物的生长受氮限制，矿化出的氮被微生物迅速固定，因此</w:t>
      </w:r>
      <w:r>
        <w:rPr>
          <w:rFonts w:cs="Georgia" w:hint="eastAsia"/>
          <w:kern w:val="0"/>
        </w:rPr>
        <w:t>MBN</w:t>
      </w:r>
      <w:r>
        <w:rPr>
          <w:rFonts w:cs="Georgia" w:hint="eastAsia"/>
          <w:kern w:val="0"/>
        </w:rPr>
        <w:t>含量较高，而</w:t>
      </w:r>
      <w:r>
        <w:rPr>
          <w:rFonts w:cs="Georgia" w:hint="eastAsia"/>
          <w:kern w:val="0"/>
        </w:rPr>
        <w:t>C/N</w:t>
      </w:r>
      <w:r>
        <w:rPr>
          <w:rFonts w:cs="Georgia" w:hint="eastAsia"/>
          <w:kern w:val="0"/>
        </w:rPr>
        <w:t>较低的牛粪，施入土壤后微生物生长主要受碳限制，无机氮同化量较少，因此</w:t>
      </w:r>
      <w:r>
        <w:rPr>
          <w:rFonts w:cs="Georgia" w:hint="eastAsia"/>
          <w:kern w:val="0"/>
        </w:rPr>
        <w:t>1 310 cm</w:t>
      </w:r>
      <w:r>
        <w:rPr>
          <w:rFonts w:cs="Georgia" w:hint="eastAsia"/>
          <w:kern w:val="0"/>
          <w:vertAlign w:val="superscript"/>
        </w:rPr>
        <w:t>-1</w:t>
      </w:r>
      <w:r>
        <w:rPr>
          <w:rFonts w:cs="Georgia" w:hint="eastAsia"/>
          <w:kern w:val="0"/>
        </w:rPr>
        <w:t>的特征峰相对强度较大</w:t>
      </w:r>
      <w:r>
        <w:rPr>
          <w:rFonts w:cs="Georgia" w:hint="eastAsia"/>
          <w:kern w:val="0"/>
        </w:rPr>
        <w:t xml:space="preserve"> (</w:t>
      </w:r>
      <w:r>
        <w:rPr>
          <w:rFonts w:cs="Georgia" w:hint="eastAsia"/>
          <w:kern w:val="0"/>
        </w:rPr>
        <w:t>表</w:t>
      </w:r>
      <w:r>
        <w:rPr>
          <w:rFonts w:cs="Georgia" w:hint="eastAsia"/>
          <w:kern w:val="0"/>
        </w:rPr>
        <w:t>2)</w:t>
      </w:r>
      <w:r>
        <w:rPr>
          <w:rFonts w:cs="Georgia" w:hint="eastAsia"/>
          <w:kern w:val="0"/>
        </w:rPr>
        <w:t>。</w:t>
      </w:r>
    </w:p>
    <w:p w:rsidR="00031B30" w:rsidRDefault="00031B30" w:rsidP="00031B30">
      <w:pPr>
        <w:pStyle w:val="aa"/>
        <w:widowControl/>
        <w:rPr>
          <w:rFonts w:cs="Georgia"/>
          <w:sz w:val="28"/>
          <w:szCs w:val="28"/>
        </w:rPr>
      </w:pPr>
      <w:r>
        <w:rPr>
          <w:sz w:val="28"/>
          <w:szCs w:val="28"/>
        </w:rPr>
        <w:t>4</w:t>
      </w:r>
      <w:r>
        <w:rPr>
          <w:rFonts w:cs="Georgia" w:hint="eastAsia"/>
          <w:sz w:val="28"/>
          <w:szCs w:val="28"/>
        </w:rPr>
        <w:t>结</w:t>
      </w:r>
      <w:r>
        <w:rPr>
          <w:rFonts w:cs="Georgia" w:hint="eastAsia"/>
          <w:sz w:val="28"/>
          <w:szCs w:val="28"/>
        </w:rPr>
        <w:t xml:space="preserve"> </w:t>
      </w:r>
      <w:r>
        <w:rPr>
          <w:rFonts w:cs="Georgia" w:hint="eastAsia"/>
          <w:sz w:val="28"/>
          <w:szCs w:val="28"/>
        </w:rPr>
        <w:t>论</w:t>
      </w:r>
    </w:p>
    <w:p w:rsidR="00031B30" w:rsidRDefault="00031B30" w:rsidP="00031B30">
      <w:pPr>
        <w:rPr>
          <w:rFonts w:cs="Georgia"/>
        </w:rPr>
      </w:pPr>
      <w:r>
        <w:rPr>
          <w:rFonts w:cs="Georgia" w:hint="eastAsia"/>
        </w:rPr>
        <w:t xml:space="preserve">    </w:t>
      </w:r>
      <w:r>
        <w:rPr>
          <w:rFonts w:cs="Georgia" w:hint="eastAsia"/>
        </w:rPr>
        <w:t>长期不同施肥处理下水田土壤</w:t>
      </w:r>
      <w:r>
        <w:rPr>
          <w:rFonts w:cs="Georgia" w:hint="eastAsia"/>
        </w:rPr>
        <w:t>SON</w:t>
      </w:r>
      <w:r>
        <w:rPr>
          <w:rFonts w:cs="Georgia" w:hint="eastAsia"/>
        </w:rPr>
        <w:t>含量占土壤</w:t>
      </w:r>
      <w:r>
        <w:rPr>
          <w:rFonts w:cs="Georgia" w:hint="eastAsia"/>
        </w:rPr>
        <w:t>T</w:t>
      </w:r>
      <w:r>
        <w:rPr>
          <w:rFonts w:cs="Georgia"/>
        </w:rPr>
        <w:t>SN</w:t>
      </w:r>
      <w:r>
        <w:rPr>
          <w:rFonts w:cs="Georgia" w:hint="eastAsia"/>
        </w:rPr>
        <w:t>的</w:t>
      </w:r>
      <w:r>
        <w:rPr>
          <w:rFonts w:cs="Georgia" w:hint="eastAsia"/>
        </w:rPr>
        <w:t>46.16%</w:t>
      </w:r>
      <w:r>
        <w:rPr>
          <w:rFonts w:cs="Georgia" w:hint="eastAsia"/>
        </w:rPr>
        <w:t>～</w:t>
      </w:r>
      <w:r>
        <w:rPr>
          <w:rFonts w:cs="Georgia" w:hint="eastAsia"/>
        </w:rPr>
        <w:t>62.45%</w:t>
      </w:r>
      <w:r>
        <w:rPr>
          <w:rFonts w:cs="Georgia" w:hint="eastAsia"/>
        </w:rPr>
        <w:t>，是水田土壤可溶性氮库的重要组成成分，不同施肥处理耕层土壤</w:t>
      </w:r>
      <w:r>
        <w:rPr>
          <w:rFonts w:cs="Georgia" w:hint="eastAsia"/>
        </w:rPr>
        <w:t>SON</w:t>
      </w:r>
      <w:r>
        <w:rPr>
          <w:rFonts w:cs="Georgia" w:hint="eastAsia"/>
        </w:rPr>
        <w:t>含量的变化趋势表现为</w:t>
      </w:r>
      <w:r>
        <w:rPr>
          <w:rFonts w:cs="Georgia" w:hint="eastAsia"/>
        </w:rPr>
        <w:t>NPKS &gt; NPKM &gt; NPK &gt; CK</w:t>
      </w:r>
      <w:r>
        <w:rPr>
          <w:rFonts w:cs="Georgia" w:hint="eastAsia"/>
        </w:rPr>
        <w:t>。施肥显著提高土壤</w:t>
      </w:r>
      <w:r>
        <w:rPr>
          <w:rFonts w:cs="Georgia" w:hint="eastAsia"/>
        </w:rPr>
        <w:t>SON</w:t>
      </w:r>
      <w:r>
        <w:rPr>
          <w:rFonts w:cs="Georgia" w:hint="eastAsia"/>
        </w:rPr>
        <w:t>各组分含量（包括游离氨基酸氮、可溶性蛋白氮和酰胺类氮），</w:t>
      </w:r>
      <w:r>
        <w:rPr>
          <w:rFonts w:cs="Georgia" w:hint="eastAsia"/>
        </w:rPr>
        <w:t>SON</w:t>
      </w:r>
      <w:r>
        <w:rPr>
          <w:rFonts w:cs="Georgia" w:hint="eastAsia"/>
        </w:rPr>
        <w:t>中酰胺类未知有机氮组成有待于进一步研究确定。不同有机肥配施化肥对</w:t>
      </w:r>
      <w:r>
        <w:rPr>
          <w:rFonts w:cs="Georgia" w:hint="eastAsia"/>
        </w:rPr>
        <w:t>SON</w:t>
      </w:r>
      <w:r>
        <w:rPr>
          <w:rFonts w:cs="Georgia" w:hint="eastAsia"/>
        </w:rPr>
        <w:t>组分的贡献率不同，牛粪与化肥配施增加的有机氮以小分子</w:t>
      </w:r>
      <w:r>
        <w:rPr>
          <w:rFonts w:cs="Georgia" w:hint="eastAsia"/>
        </w:rPr>
        <w:t>SON</w:t>
      </w:r>
      <w:r>
        <w:rPr>
          <w:rFonts w:cs="Georgia" w:hint="eastAsia"/>
        </w:rPr>
        <w:t>为主，而水稻秸秆与化肥配施增加的有机氮则以大分子</w:t>
      </w:r>
      <w:r>
        <w:rPr>
          <w:rFonts w:cs="Georgia" w:hint="eastAsia"/>
        </w:rPr>
        <w:t>SON</w:t>
      </w:r>
      <w:r>
        <w:rPr>
          <w:rFonts w:cs="Georgia" w:hint="eastAsia"/>
        </w:rPr>
        <w:t>为主。长期不同施肥处理下水田土壤</w:t>
      </w:r>
      <w:r>
        <w:rPr>
          <w:rFonts w:cs="Georgia" w:hint="eastAsia"/>
        </w:rPr>
        <w:t>SON</w:t>
      </w:r>
      <w:r>
        <w:rPr>
          <w:rFonts w:cs="Georgia" w:hint="eastAsia"/>
        </w:rPr>
        <w:t>含量及其组分与土壤全氮、谷氨酰胺酶、蛋白酶、</w:t>
      </w:r>
      <w:r>
        <w:rPr>
          <w:rFonts w:cs="Georgia" w:hint="eastAsia"/>
        </w:rPr>
        <w:t>MBN</w:t>
      </w:r>
      <w:r>
        <w:rPr>
          <w:rFonts w:cs="Georgia" w:hint="eastAsia"/>
        </w:rPr>
        <w:t>、有机质呈正相关，而与容重呈负相关。</w:t>
      </w:r>
    </w:p>
    <w:p w:rsidR="00031B30" w:rsidRDefault="00031B30" w:rsidP="00031B30">
      <w:pPr>
        <w:rPr>
          <w:rFonts w:cs="Georgia"/>
        </w:rPr>
      </w:pPr>
    </w:p>
    <w:p w:rsidR="00031B30" w:rsidRDefault="00031B30" w:rsidP="00031B30">
      <w:pPr>
        <w:rPr>
          <w:rFonts w:ascii="黑体" w:eastAsia="黑体" w:hAnsi="黑体"/>
        </w:rPr>
      </w:pPr>
      <w:r>
        <w:rPr>
          <w:rFonts w:ascii="黑体" w:eastAsia="黑体" w:hAnsi="黑体" w:hint="eastAsia"/>
        </w:rPr>
        <w:t>参 考 文 献</w:t>
      </w:r>
      <w:r w:rsidR="00E5752E" w:rsidRPr="00E5752E">
        <w:fldChar w:fldCharType="begin"/>
      </w:r>
      <w:r>
        <w:instrText xml:space="preserve"> ADDIN EN.REFLIST </w:instrText>
      </w:r>
      <w:r w:rsidR="00E5752E" w:rsidRPr="00E5752E">
        <w:fldChar w:fldCharType="separate"/>
      </w:r>
    </w:p>
    <w:p w:rsidR="00031B30" w:rsidRDefault="00E5752E" w:rsidP="00031B30">
      <w:pPr>
        <w:pStyle w:val="EndNoteBibliography"/>
      </w:pPr>
      <w:r>
        <w:fldChar w:fldCharType="begin"/>
      </w:r>
      <w:r w:rsidR="00031B30">
        <w:instrText xml:space="preserve"> ADDIN EN.REFLIST </w:instrText>
      </w:r>
      <w:r>
        <w:fldChar w:fldCharType="separate"/>
      </w:r>
      <w:bookmarkStart w:id="7" w:name="_ENREF_1"/>
      <w:r w:rsidR="00031B30">
        <w:t>[1]Murphy D V, Macdonald A J, Stockdale E A, et al. Soluble organic nitrogen in agricultural soils. Biology and Fertility of Soils, 2000, 37: 374–387</w:t>
      </w:r>
      <w:bookmarkEnd w:id="7"/>
    </w:p>
    <w:p w:rsidR="00031B30" w:rsidRDefault="00031B30" w:rsidP="00031B30">
      <w:pPr>
        <w:pStyle w:val="EndNoteBibliography"/>
      </w:pPr>
      <w:bookmarkStart w:id="8" w:name="_ENREF_2"/>
      <w:r>
        <w:rPr>
          <w:rFonts w:hint="eastAsia"/>
        </w:rPr>
        <w:t>[2]</w:t>
      </w:r>
      <w:r>
        <w:rPr>
          <w:rFonts w:hint="eastAsia"/>
        </w:rPr>
        <w:t>周碧青</w:t>
      </w:r>
      <w:r>
        <w:rPr>
          <w:rFonts w:hint="eastAsia"/>
        </w:rPr>
        <w:t xml:space="preserve">, </w:t>
      </w:r>
      <w:r>
        <w:rPr>
          <w:rFonts w:hint="eastAsia"/>
        </w:rPr>
        <w:t>陈成榕</w:t>
      </w:r>
      <w:r>
        <w:rPr>
          <w:rFonts w:hint="eastAsia"/>
        </w:rPr>
        <w:t xml:space="preserve">, </w:t>
      </w:r>
      <w:r>
        <w:rPr>
          <w:rFonts w:hint="eastAsia"/>
        </w:rPr>
        <w:t>杨文浩</w:t>
      </w:r>
      <w:r>
        <w:rPr>
          <w:rFonts w:hint="eastAsia"/>
        </w:rPr>
        <w:t xml:space="preserve">, </w:t>
      </w:r>
      <w:r>
        <w:rPr>
          <w:rFonts w:hint="eastAsia"/>
        </w:rPr>
        <w:t>等</w:t>
      </w:r>
      <w:r>
        <w:rPr>
          <w:rFonts w:hint="eastAsia"/>
        </w:rPr>
        <w:t xml:space="preserve">. </w:t>
      </w:r>
      <w:bookmarkStart w:id="9" w:name="OLE_LINK7"/>
      <w:bookmarkStart w:id="10" w:name="OLE_LINK8"/>
      <w:r>
        <w:rPr>
          <w:rFonts w:hint="eastAsia"/>
        </w:rPr>
        <w:t>茶树对可溶性有机和无机态氮的吸收与运转特性</w:t>
      </w:r>
      <w:bookmarkEnd w:id="9"/>
      <w:bookmarkEnd w:id="10"/>
      <w:r>
        <w:rPr>
          <w:rFonts w:hint="eastAsia"/>
        </w:rPr>
        <w:t>.</w:t>
      </w:r>
      <w:r>
        <w:rPr>
          <w:rFonts w:hint="eastAsia"/>
        </w:rPr>
        <w:t>植物营养与肥料学报</w:t>
      </w:r>
      <w:r>
        <w:rPr>
          <w:rFonts w:hint="eastAsia"/>
        </w:rPr>
        <w:t>, 2017,23(1): 189-195</w:t>
      </w:r>
      <w:bookmarkEnd w:id="8"/>
    </w:p>
    <w:p w:rsidR="00031B30" w:rsidRDefault="00031B30" w:rsidP="00031B30">
      <w:pPr>
        <w:pStyle w:val="EndNoteBibliography"/>
      </w:pPr>
      <w:r>
        <w:t>Zhou B Q, Chen C R, Yang W H, et al. Uptake and transport characteristics of soluble organic and inorganic nitrogen by tea plant</w:t>
      </w:r>
      <w:r>
        <w:rPr>
          <w:rFonts w:hint="eastAsia"/>
        </w:rPr>
        <w:t xml:space="preserve"> (In Chinese)</w:t>
      </w:r>
      <w:r>
        <w:t xml:space="preserve">. </w:t>
      </w:r>
      <w:r>
        <w:rPr>
          <w:rFonts w:hint="eastAsia"/>
        </w:rPr>
        <w:t xml:space="preserve">Journal of </w:t>
      </w:r>
      <w:r>
        <w:t>Plant Nutrition and Fertilizer, 2017</w:t>
      </w:r>
      <w:r>
        <w:rPr>
          <w:rFonts w:hint="eastAsia"/>
        </w:rPr>
        <w:t>,23</w:t>
      </w:r>
      <w:r>
        <w:t>(1): 189-195</w:t>
      </w:r>
    </w:p>
    <w:p w:rsidR="00031B30" w:rsidRDefault="00031B30" w:rsidP="00031B30">
      <w:pPr>
        <w:pStyle w:val="EndNoteBibliography"/>
      </w:pPr>
      <w:bookmarkStart w:id="11" w:name="_ENREF_3"/>
      <w:r>
        <w:t>[3]Quan Z, Lu C, Shi Y, et al. Manure increase the leaching risk of soil extractable organic nitrogen in intensively irrigated greenhouse vegetable cropping systems. Acta Agriculturae Scandinavica, Section B — Soil &amp; Plant Science, 2014, 65(3): 199-207</w:t>
      </w:r>
      <w:bookmarkEnd w:id="11"/>
    </w:p>
    <w:p w:rsidR="00031B30" w:rsidRDefault="00031B30" w:rsidP="00031B30">
      <w:pPr>
        <w:pStyle w:val="EndNoteBibliography"/>
      </w:pPr>
      <w:bookmarkStart w:id="12" w:name="_ENREF_4"/>
      <w:r>
        <w:rPr>
          <w:rFonts w:hint="eastAsia"/>
        </w:rPr>
        <w:t>[4]</w:t>
      </w:r>
      <w:r>
        <w:rPr>
          <w:rFonts w:hint="eastAsia"/>
        </w:rPr>
        <w:t>王克鹏</w:t>
      </w:r>
      <w:r>
        <w:rPr>
          <w:rFonts w:hint="eastAsia"/>
        </w:rPr>
        <w:t xml:space="preserve">, </w:t>
      </w:r>
      <w:r>
        <w:rPr>
          <w:rFonts w:hint="eastAsia"/>
        </w:rPr>
        <w:t>张仁陟</w:t>
      </w:r>
      <w:r>
        <w:rPr>
          <w:rFonts w:hint="eastAsia"/>
        </w:rPr>
        <w:t xml:space="preserve">, </w:t>
      </w:r>
      <w:r>
        <w:rPr>
          <w:rFonts w:hint="eastAsia"/>
        </w:rPr>
        <w:t>索东让</w:t>
      </w:r>
      <w:r>
        <w:rPr>
          <w:rFonts w:hint="eastAsia"/>
        </w:rPr>
        <w:t xml:space="preserve">. </w:t>
      </w:r>
      <w:r>
        <w:rPr>
          <w:rFonts w:hint="eastAsia"/>
        </w:rPr>
        <w:t>长期施肥对河西灌漠土有机氮组分及剖面分布的影响</w:t>
      </w:r>
      <w:r>
        <w:rPr>
          <w:rFonts w:hint="eastAsia"/>
        </w:rPr>
        <w:t>.</w:t>
      </w:r>
      <w:r>
        <w:rPr>
          <w:rFonts w:hint="eastAsia"/>
        </w:rPr>
        <w:t>土壤通报</w:t>
      </w:r>
      <w:r>
        <w:rPr>
          <w:rFonts w:hint="eastAsia"/>
        </w:rPr>
        <w:t>, 2009,40(5): 1092-1097</w:t>
      </w:r>
      <w:bookmarkEnd w:id="12"/>
    </w:p>
    <w:p w:rsidR="00031B30" w:rsidRDefault="00031B30" w:rsidP="00031B30">
      <w:pPr>
        <w:pStyle w:val="EndNoteBibliography"/>
      </w:pPr>
      <w:r>
        <w:t xml:space="preserve">Wang K P, Zhang R </w:t>
      </w:r>
      <w:r>
        <w:rPr>
          <w:rFonts w:hint="eastAsia"/>
        </w:rPr>
        <w:t>Z</w:t>
      </w:r>
      <w:r>
        <w:t>, Suo D R. Effects of long-term fertilization on forms and profile distribution of soil organic nitrogen in irrigated desert soil</w:t>
      </w:r>
      <w:r>
        <w:rPr>
          <w:rFonts w:hint="eastAsia"/>
        </w:rPr>
        <w:t xml:space="preserve"> (In Chinese)</w:t>
      </w:r>
      <w:r>
        <w:t>. Chinese Journal of Soil Science</w:t>
      </w:r>
      <w:r>
        <w:rPr>
          <w:rFonts w:hint="eastAsia"/>
        </w:rPr>
        <w:t xml:space="preserve">, </w:t>
      </w:r>
      <w:r>
        <w:t>2009</w:t>
      </w:r>
      <w:r>
        <w:rPr>
          <w:rFonts w:hint="eastAsia"/>
        </w:rPr>
        <w:t>,40</w:t>
      </w:r>
      <w:r>
        <w:t>(5): 1092-1097</w:t>
      </w:r>
    </w:p>
    <w:p w:rsidR="00031B30" w:rsidRDefault="00031B30" w:rsidP="00031B30">
      <w:pPr>
        <w:pStyle w:val="EndNoteBibliography"/>
      </w:pPr>
      <w:bookmarkStart w:id="13" w:name="_ENREF_5"/>
      <w:r>
        <w:t>[5]Perakis S, Hedin L. Nitrogen loss from unpolluted south american forests mainly via dissolved organic compounds. Nature, 2002, 415: 416-419</w:t>
      </w:r>
      <w:bookmarkEnd w:id="13"/>
    </w:p>
    <w:p w:rsidR="00031B30" w:rsidRDefault="00031B30" w:rsidP="00031B30">
      <w:pPr>
        <w:pStyle w:val="EndNoteBibliography"/>
      </w:pPr>
      <w:bookmarkStart w:id="14" w:name="_ENREF_6"/>
      <w:r>
        <w:t>[6]Holst J, Brackin R, Robinson N, et al. Soluble inorganic and organic nitrogen in two australian soils under sugarcane cultivation. Agriculture, Ecosystems &amp; Environment, 2012, 155(Supplement C): 16-26</w:t>
      </w:r>
      <w:bookmarkEnd w:id="14"/>
    </w:p>
    <w:p w:rsidR="00031B30" w:rsidRDefault="00031B30" w:rsidP="00031B30">
      <w:pPr>
        <w:pStyle w:val="EndNoteBibliography"/>
      </w:pPr>
      <w:bookmarkStart w:id="15" w:name="_ENREF_7"/>
      <w:r>
        <w:rPr>
          <w:rFonts w:hint="eastAsia"/>
        </w:rPr>
        <w:t>[7]</w:t>
      </w:r>
      <w:r>
        <w:rPr>
          <w:rFonts w:hint="eastAsia"/>
        </w:rPr>
        <w:t>周碧青</w:t>
      </w:r>
      <w:r>
        <w:rPr>
          <w:rFonts w:hint="eastAsia"/>
        </w:rPr>
        <w:t xml:space="preserve">, </w:t>
      </w:r>
      <w:r>
        <w:rPr>
          <w:rFonts w:hint="eastAsia"/>
        </w:rPr>
        <w:t>陈成榕</w:t>
      </w:r>
      <w:r>
        <w:rPr>
          <w:rFonts w:hint="eastAsia"/>
        </w:rPr>
        <w:t xml:space="preserve">, </w:t>
      </w:r>
      <w:r>
        <w:rPr>
          <w:rFonts w:hint="eastAsia"/>
        </w:rPr>
        <w:t>张黎明</w:t>
      </w:r>
      <w:r>
        <w:rPr>
          <w:rFonts w:hint="eastAsia"/>
        </w:rPr>
        <w:t xml:space="preserve">, </w:t>
      </w:r>
      <w:r>
        <w:rPr>
          <w:rFonts w:hint="eastAsia"/>
        </w:rPr>
        <w:t>等</w:t>
      </w:r>
      <w:r>
        <w:rPr>
          <w:rFonts w:hint="eastAsia"/>
        </w:rPr>
        <w:t xml:space="preserve">. </w:t>
      </w:r>
      <w:r>
        <w:rPr>
          <w:rFonts w:hint="eastAsia"/>
        </w:rPr>
        <w:t>茶树品种对亚热带茶园土壤可溶性有机氮组成的影响</w:t>
      </w:r>
      <w:r>
        <w:rPr>
          <w:rFonts w:hint="eastAsia"/>
        </w:rPr>
        <w:t xml:space="preserve">. </w:t>
      </w:r>
      <w:r>
        <w:rPr>
          <w:rFonts w:hint="eastAsia"/>
        </w:rPr>
        <w:t>农业环境科学学报</w:t>
      </w:r>
      <w:r>
        <w:rPr>
          <w:rFonts w:hint="eastAsia"/>
        </w:rPr>
        <w:t>, 2015,34(6): 1158-1165</w:t>
      </w:r>
      <w:bookmarkEnd w:id="15"/>
    </w:p>
    <w:p w:rsidR="00031B30" w:rsidRDefault="00031B30" w:rsidP="00031B30">
      <w:pPr>
        <w:pStyle w:val="EndNoteBibliography"/>
      </w:pPr>
      <w:r>
        <w:t>Zhou B Q, Chen C R, Zhang L M, et al. Effects of tea genotypes on soil soluble organic nitrogen compositions in subtropical tea plantations</w:t>
      </w:r>
      <w:r>
        <w:rPr>
          <w:rFonts w:hint="eastAsia"/>
        </w:rPr>
        <w:t xml:space="preserve"> (In Chinese)</w:t>
      </w:r>
      <w:r>
        <w:t>. Journal of Agro-Environment Science, 2015</w:t>
      </w:r>
      <w:r>
        <w:rPr>
          <w:rFonts w:hint="eastAsia"/>
        </w:rPr>
        <w:t>,34</w:t>
      </w:r>
      <w:r>
        <w:t>(6): 1158-1165</w:t>
      </w:r>
    </w:p>
    <w:p w:rsidR="00031B30" w:rsidRDefault="00031B30" w:rsidP="00031B30">
      <w:pPr>
        <w:pStyle w:val="EndNoteBibliography"/>
      </w:pPr>
      <w:bookmarkStart w:id="16" w:name="_ENREF_8"/>
      <w:r>
        <w:rPr>
          <w:rFonts w:hint="eastAsia"/>
        </w:rPr>
        <w:t>[8]</w:t>
      </w:r>
      <w:r>
        <w:rPr>
          <w:rFonts w:hint="eastAsia"/>
        </w:rPr>
        <w:t>刘春增</w:t>
      </w:r>
      <w:r>
        <w:rPr>
          <w:rFonts w:hint="eastAsia"/>
        </w:rPr>
        <w:t xml:space="preserve">, </w:t>
      </w:r>
      <w:r>
        <w:rPr>
          <w:rFonts w:hint="eastAsia"/>
        </w:rPr>
        <w:t>常单娜</w:t>
      </w:r>
      <w:r>
        <w:rPr>
          <w:rFonts w:hint="eastAsia"/>
        </w:rPr>
        <w:t xml:space="preserve">, </w:t>
      </w:r>
      <w:r>
        <w:rPr>
          <w:rFonts w:hint="eastAsia"/>
        </w:rPr>
        <w:t>李本银</w:t>
      </w:r>
      <w:r>
        <w:rPr>
          <w:rFonts w:hint="eastAsia"/>
        </w:rPr>
        <w:t xml:space="preserve">, </w:t>
      </w:r>
      <w:r>
        <w:rPr>
          <w:rFonts w:hint="eastAsia"/>
        </w:rPr>
        <w:t>等</w:t>
      </w:r>
      <w:r>
        <w:rPr>
          <w:rFonts w:hint="eastAsia"/>
        </w:rPr>
        <w:t xml:space="preserve">. </w:t>
      </w:r>
      <w:r>
        <w:rPr>
          <w:rFonts w:hint="eastAsia"/>
        </w:rPr>
        <w:t>种植翻压紫云英配施化肥对稻田土壤活性有机碳氮的影响</w:t>
      </w:r>
      <w:r>
        <w:rPr>
          <w:rFonts w:hint="eastAsia"/>
        </w:rPr>
        <w:t xml:space="preserve">. </w:t>
      </w:r>
      <w:r>
        <w:rPr>
          <w:rFonts w:hint="eastAsia"/>
        </w:rPr>
        <w:t>土壤学报</w:t>
      </w:r>
      <w:r>
        <w:rPr>
          <w:rFonts w:hint="eastAsia"/>
        </w:rPr>
        <w:t>, 2017,54(3): 657-669</w:t>
      </w:r>
      <w:bookmarkEnd w:id="16"/>
    </w:p>
    <w:p w:rsidR="00031B30" w:rsidRDefault="00031B30" w:rsidP="00031B30">
      <w:pPr>
        <w:pStyle w:val="EndNoteBibliography"/>
      </w:pPr>
      <w:r>
        <w:rPr>
          <w:rFonts w:hint="eastAsia"/>
        </w:rPr>
        <w:t>Liu C Z, Chang D N, Li B Y, et al. Effects of planting and incorporation of Chinese Milk Vetch coupled with application of chemical fertilizer on active organic carbon and nitrogen in paddy soil (In Chinese).</w:t>
      </w:r>
      <w:r>
        <w:t xml:space="preserve"> Acta Pedologica Sinica</w:t>
      </w:r>
      <w:r>
        <w:rPr>
          <w:rFonts w:hint="eastAsia"/>
        </w:rPr>
        <w:t xml:space="preserve">, 2017,54(3): 657-669 </w:t>
      </w:r>
    </w:p>
    <w:p w:rsidR="00031B30" w:rsidRDefault="00031B30" w:rsidP="00031B30">
      <w:pPr>
        <w:pStyle w:val="EndNoteBibliography"/>
      </w:pPr>
      <w:bookmarkStart w:id="17" w:name="_ENREF_9"/>
      <w:r>
        <w:rPr>
          <w:rFonts w:hint="eastAsia"/>
        </w:rPr>
        <w:t>[9]</w:t>
      </w:r>
      <w:r>
        <w:rPr>
          <w:rFonts w:hint="eastAsia"/>
        </w:rPr>
        <w:t>郝小雨</w:t>
      </w:r>
      <w:r>
        <w:rPr>
          <w:rFonts w:hint="eastAsia"/>
        </w:rPr>
        <w:t xml:space="preserve">, </w:t>
      </w:r>
      <w:r>
        <w:rPr>
          <w:rFonts w:hint="eastAsia"/>
        </w:rPr>
        <w:t>马星竹</w:t>
      </w:r>
      <w:r>
        <w:rPr>
          <w:rFonts w:hint="eastAsia"/>
        </w:rPr>
        <w:t xml:space="preserve">, </w:t>
      </w:r>
      <w:r>
        <w:rPr>
          <w:rFonts w:hint="eastAsia"/>
        </w:rPr>
        <w:t>高中超</w:t>
      </w:r>
      <w:r>
        <w:rPr>
          <w:rFonts w:hint="eastAsia"/>
        </w:rPr>
        <w:t xml:space="preserve">, </w:t>
      </w:r>
      <w:r>
        <w:rPr>
          <w:rFonts w:hint="eastAsia"/>
        </w:rPr>
        <w:t>等</w:t>
      </w:r>
      <w:r>
        <w:rPr>
          <w:rFonts w:hint="eastAsia"/>
        </w:rPr>
        <w:t xml:space="preserve">. </w:t>
      </w:r>
      <w:r>
        <w:rPr>
          <w:rFonts w:hint="eastAsia"/>
        </w:rPr>
        <w:t>长期施肥下黑土活性氮和有机氮组分变化特征</w:t>
      </w:r>
      <w:r>
        <w:rPr>
          <w:rFonts w:hint="eastAsia"/>
        </w:rPr>
        <w:t xml:space="preserve">. </w:t>
      </w:r>
      <w:r>
        <w:rPr>
          <w:rFonts w:hint="eastAsia"/>
        </w:rPr>
        <w:t>中国农业科学</w:t>
      </w:r>
      <w:r>
        <w:rPr>
          <w:rFonts w:hint="eastAsia"/>
        </w:rPr>
        <w:t>, 2015,48(23): 4707-4716</w:t>
      </w:r>
      <w:bookmarkEnd w:id="17"/>
    </w:p>
    <w:p w:rsidR="00031B30" w:rsidRDefault="00031B30" w:rsidP="00031B30">
      <w:pPr>
        <w:pStyle w:val="EndNoteBibliography"/>
      </w:pPr>
      <w:r>
        <w:rPr>
          <w:rFonts w:hint="eastAsia"/>
        </w:rPr>
        <w:t xml:space="preserve">Hao X Y, Ma X Z, Gao Z C, </w:t>
      </w:r>
      <w:r>
        <w:t>et al.</w:t>
      </w:r>
      <w:r>
        <w:rPr>
          <w:rFonts w:hint="eastAsia"/>
        </w:rPr>
        <w:t xml:space="preserve"> Variation characteristics of fractions of active nitrogen and organic nitrogen under different long-term fertilization practices in black soil (In Chinese). Scientia Agricultura Sinica, </w:t>
      </w:r>
      <w:r>
        <w:t>2015, 48(23): 4707-4716</w:t>
      </w:r>
    </w:p>
    <w:p w:rsidR="00031B30" w:rsidRDefault="00031B30" w:rsidP="00031B30">
      <w:pPr>
        <w:pStyle w:val="EndNoteBibliography"/>
      </w:pPr>
      <w:bookmarkStart w:id="18" w:name="_ENREF_10"/>
      <w:r>
        <w:rPr>
          <w:rFonts w:hint="eastAsia"/>
        </w:rPr>
        <w:t>[10]</w:t>
      </w:r>
      <w:r>
        <w:rPr>
          <w:rFonts w:hint="eastAsia"/>
        </w:rPr>
        <w:t>肖伟伟</w:t>
      </w:r>
      <w:r>
        <w:rPr>
          <w:rFonts w:hint="eastAsia"/>
        </w:rPr>
        <w:t xml:space="preserve">, </w:t>
      </w:r>
      <w:r>
        <w:rPr>
          <w:rFonts w:hint="eastAsia"/>
        </w:rPr>
        <w:t>范晓晖</w:t>
      </w:r>
      <w:r>
        <w:rPr>
          <w:rFonts w:hint="eastAsia"/>
        </w:rPr>
        <w:t xml:space="preserve">, </w:t>
      </w:r>
      <w:r>
        <w:rPr>
          <w:rFonts w:hint="eastAsia"/>
        </w:rPr>
        <w:t>杨林章</w:t>
      </w:r>
      <w:r>
        <w:rPr>
          <w:rFonts w:hint="eastAsia"/>
        </w:rPr>
        <w:t xml:space="preserve">, </w:t>
      </w:r>
      <w:r>
        <w:rPr>
          <w:rFonts w:hint="eastAsia"/>
        </w:rPr>
        <w:t>等</w:t>
      </w:r>
      <w:r>
        <w:rPr>
          <w:rFonts w:hint="eastAsia"/>
        </w:rPr>
        <w:t xml:space="preserve">. </w:t>
      </w:r>
      <w:r>
        <w:rPr>
          <w:rFonts w:hint="eastAsia"/>
        </w:rPr>
        <w:t>长期定位施肥对潮土有机氮组分和有机碳的影响</w:t>
      </w:r>
      <w:r>
        <w:rPr>
          <w:rFonts w:hint="eastAsia"/>
        </w:rPr>
        <w:t>.</w:t>
      </w:r>
      <w:r>
        <w:rPr>
          <w:rFonts w:hint="eastAsia"/>
        </w:rPr>
        <w:t>土壤学报</w:t>
      </w:r>
      <w:r>
        <w:rPr>
          <w:rFonts w:hint="eastAsia"/>
        </w:rPr>
        <w:t>, 2009,46(2): 274-280</w:t>
      </w:r>
      <w:bookmarkEnd w:id="18"/>
    </w:p>
    <w:p w:rsidR="00031B30" w:rsidRDefault="00031B30" w:rsidP="00031B30">
      <w:pPr>
        <w:pStyle w:val="EndNoteBibliography"/>
      </w:pPr>
      <w:r>
        <w:rPr>
          <w:rFonts w:hint="eastAsia"/>
        </w:rPr>
        <w:t xml:space="preserve">Xiao W W, Fan X H, Yang L Z, </w:t>
      </w:r>
      <w:r>
        <w:t>et al.</w:t>
      </w:r>
      <w:r>
        <w:rPr>
          <w:rFonts w:hint="eastAsia"/>
        </w:rPr>
        <w:t xml:space="preserve"> </w:t>
      </w:r>
      <w:r>
        <w:t>Effects of</w:t>
      </w:r>
      <w:r>
        <w:rPr>
          <w:rFonts w:hint="eastAsia"/>
        </w:rPr>
        <w:t xml:space="preserve"> </w:t>
      </w:r>
      <w:r>
        <w:t>long-term fertilization</w:t>
      </w:r>
      <w:r>
        <w:rPr>
          <w:rFonts w:hint="eastAsia"/>
        </w:rPr>
        <w:t xml:space="preserve"> </w:t>
      </w:r>
      <w:r>
        <w:t>organic nitrogen</w:t>
      </w:r>
      <w:r>
        <w:rPr>
          <w:rFonts w:hint="eastAsia"/>
        </w:rPr>
        <w:t xml:space="preserve"> fractions and </w:t>
      </w:r>
      <w:r>
        <w:t xml:space="preserve">organic </w:t>
      </w:r>
      <w:r>
        <w:rPr>
          <w:rFonts w:hint="eastAsia"/>
        </w:rPr>
        <w:t xml:space="preserve">carbon in Fluvo-aquic soil (In Chinese). </w:t>
      </w:r>
      <w:r>
        <w:t>Acta Pedologica Sinica</w:t>
      </w:r>
      <w:r>
        <w:rPr>
          <w:rFonts w:hint="eastAsia"/>
        </w:rPr>
        <w:t xml:space="preserve">, </w:t>
      </w:r>
      <w:r>
        <w:t>2009</w:t>
      </w:r>
      <w:r>
        <w:rPr>
          <w:rFonts w:hint="eastAsia"/>
        </w:rPr>
        <w:t>,46</w:t>
      </w:r>
      <w:r>
        <w:t>(2): 274-280</w:t>
      </w:r>
    </w:p>
    <w:p w:rsidR="00031B30" w:rsidRDefault="00031B30" w:rsidP="00031B30">
      <w:pPr>
        <w:pStyle w:val="EndNoteBibliography"/>
        <w:ind w:left="720" w:hanging="720"/>
      </w:pPr>
      <w:bookmarkStart w:id="19" w:name="_ENREF_11"/>
      <w:r>
        <w:rPr>
          <w:rFonts w:hint="eastAsia"/>
        </w:rPr>
        <w:t>[11]</w:t>
      </w:r>
      <w:r>
        <w:rPr>
          <w:rFonts w:hint="eastAsia"/>
        </w:rPr>
        <w:t>鲁如坤</w:t>
      </w:r>
      <w:r>
        <w:rPr>
          <w:rFonts w:hint="eastAsia"/>
        </w:rPr>
        <w:t xml:space="preserve">. </w:t>
      </w:r>
      <w:r>
        <w:rPr>
          <w:rFonts w:hint="eastAsia"/>
        </w:rPr>
        <w:t>土壤农业化学分析方法</w:t>
      </w:r>
      <w:r>
        <w:rPr>
          <w:rFonts w:hint="eastAsia"/>
        </w:rPr>
        <w:t xml:space="preserve">. </w:t>
      </w:r>
      <w:r>
        <w:rPr>
          <w:rFonts w:hint="eastAsia"/>
        </w:rPr>
        <w:t>北京</w:t>
      </w:r>
      <w:r>
        <w:rPr>
          <w:rFonts w:hint="eastAsia"/>
        </w:rPr>
        <w:t xml:space="preserve">: </w:t>
      </w:r>
      <w:r>
        <w:rPr>
          <w:rFonts w:hint="eastAsia"/>
        </w:rPr>
        <w:t>中国农业科学技术出版社</w:t>
      </w:r>
      <w:r>
        <w:rPr>
          <w:rFonts w:hint="eastAsia"/>
        </w:rPr>
        <w:t>, 2000</w:t>
      </w:r>
      <w:bookmarkEnd w:id="19"/>
    </w:p>
    <w:p w:rsidR="00031B30" w:rsidRDefault="00031B30" w:rsidP="00031B30">
      <w:pPr>
        <w:pStyle w:val="EndNoteBibliography"/>
      </w:pPr>
      <w:r>
        <w:rPr>
          <w:rFonts w:hint="eastAsia"/>
        </w:rPr>
        <w:t xml:space="preserve">Lu R K. </w:t>
      </w:r>
      <w:r w:rsidRPr="00AA7C04">
        <w:rPr>
          <w:sz w:val="18"/>
          <w:szCs w:val="18"/>
        </w:rPr>
        <w:t>Analytical methods for soil and agro-chemistry</w:t>
      </w:r>
      <w:r>
        <w:rPr>
          <w:rFonts w:hint="eastAsia"/>
        </w:rPr>
        <w:t xml:space="preserve"> (In Chinese)</w:t>
      </w:r>
      <w:r>
        <w:t xml:space="preserve">. Beijing: China </w:t>
      </w:r>
      <w:r>
        <w:rPr>
          <w:rFonts w:hint="eastAsia"/>
        </w:rPr>
        <w:t>A</w:t>
      </w:r>
      <w:r>
        <w:t xml:space="preserve">gricultural </w:t>
      </w:r>
      <w:r>
        <w:rPr>
          <w:rFonts w:hint="eastAsia"/>
        </w:rPr>
        <w:t>S</w:t>
      </w:r>
      <w:r>
        <w:t xml:space="preserve">cience and </w:t>
      </w:r>
      <w:r>
        <w:rPr>
          <w:rFonts w:hint="eastAsia"/>
        </w:rPr>
        <w:t>T</w:t>
      </w:r>
      <w:r>
        <w:t xml:space="preserve">echnology </w:t>
      </w:r>
      <w:r>
        <w:rPr>
          <w:rFonts w:hint="eastAsia"/>
        </w:rPr>
        <w:t>P</w:t>
      </w:r>
      <w:r>
        <w:t>ress</w:t>
      </w:r>
      <w:r>
        <w:rPr>
          <w:rFonts w:hint="eastAsia"/>
        </w:rPr>
        <w:t xml:space="preserve">, </w:t>
      </w:r>
      <w:r>
        <w:t>2000</w:t>
      </w:r>
    </w:p>
    <w:p w:rsidR="00031B30" w:rsidRDefault="00031B30" w:rsidP="00031B30">
      <w:pPr>
        <w:pStyle w:val="EndNoteBibliography"/>
        <w:ind w:left="720" w:hanging="720"/>
      </w:pPr>
      <w:bookmarkStart w:id="20" w:name="_ENREF_12"/>
      <w:r>
        <w:rPr>
          <w:rFonts w:hint="eastAsia"/>
        </w:rPr>
        <w:t>[12]</w:t>
      </w:r>
      <w:r>
        <w:rPr>
          <w:rFonts w:hint="eastAsia"/>
        </w:rPr>
        <w:t>关松荫</w:t>
      </w:r>
      <w:r>
        <w:rPr>
          <w:rFonts w:hint="eastAsia"/>
        </w:rPr>
        <w:t xml:space="preserve">. </w:t>
      </w:r>
      <w:r>
        <w:rPr>
          <w:rFonts w:hint="eastAsia"/>
        </w:rPr>
        <w:t>土壤酶及其研究法</w:t>
      </w:r>
      <w:r>
        <w:rPr>
          <w:rFonts w:hint="eastAsia"/>
        </w:rPr>
        <w:t>.</w:t>
      </w:r>
      <w:r>
        <w:rPr>
          <w:rFonts w:hint="eastAsia"/>
        </w:rPr>
        <w:t>北京</w:t>
      </w:r>
      <w:r>
        <w:rPr>
          <w:rFonts w:hint="eastAsia"/>
        </w:rPr>
        <w:t>:</w:t>
      </w:r>
      <w:r>
        <w:rPr>
          <w:rFonts w:hint="eastAsia"/>
        </w:rPr>
        <w:t>农业出版社</w:t>
      </w:r>
      <w:r>
        <w:rPr>
          <w:rFonts w:hint="eastAsia"/>
        </w:rPr>
        <w:t>, 1986</w:t>
      </w:r>
      <w:bookmarkEnd w:id="20"/>
    </w:p>
    <w:p w:rsidR="00031B30" w:rsidRDefault="00031B30" w:rsidP="00031B30">
      <w:pPr>
        <w:pStyle w:val="EndNoteBibliography"/>
        <w:ind w:left="720" w:hanging="720"/>
      </w:pPr>
      <w:r>
        <w:rPr>
          <w:rFonts w:hint="eastAsia"/>
        </w:rPr>
        <w:t xml:space="preserve">Guan S Y. </w:t>
      </w:r>
      <w:r>
        <w:t>Soil enzyme and its research method</w:t>
      </w:r>
      <w:r>
        <w:rPr>
          <w:rFonts w:hint="eastAsia"/>
        </w:rPr>
        <w:t xml:space="preserve"> (In Chinese)</w:t>
      </w:r>
      <w:r>
        <w:t xml:space="preserve">. Beijing: </w:t>
      </w:r>
      <w:r>
        <w:rPr>
          <w:rFonts w:hint="eastAsia"/>
        </w:rPr>
        <w:t>A</w:t>
      </w:r>
      <w:r>
        <w:t xml:space="preserve">griculture </w:t>
      </w:r>
      <w:r>
        <w:rPr>
          <w:rFonts w:hint="eastAsia"/>
        </w:rPr>
        <w:t>P</w:t>
      </w:r>
      <w:r>
        <w:t>ress,</w:t>
      </w:r>
      <w:r>
        <w:rPr>
          <w:rFonts w:hint="eastAsia"/>
        </w:rPr>
        <w:t xml:space="preserve"> 1986 </w:t>
      </w:r>
    </w:p>
    <w:p w:rsidR="00031B30" w:rsidRDefault="00031B30" w:rsidP="00031B30">
      <w:pPr>
        <w:pStyle w:val="EndNoteBibliography"/>
      </w:pPr>
      <w:bookmarkStart w:id="21" w:name="_ENREF_13"/>
      <w:r>
        <w:rPr>
          <w:rFonts w:hint="eastAsia"/>
        </w:rPr>
        <w:t>[13]</w:t>
      </w:r>
      <w:r>
        <w:rPr>
          <w:rFonts w:hint="eastAsia"/>
        </w:rPr>
        <w:t>陈果</w:t>
      </w:r>
      <w:r>
        <w:rPr>
          <w:rFonts w:hint="eastAsia"/>
        </w:rPr>
        <w:t xml:space="preserve">, </w:t>
      </w:r>
      <w:r>
        <w:rPr>
          <w:rFonts w:hint="eastAsia"/>
        </w:rPr>
        <w:t>刘岳燕</w:t>
      </w:r>
      <w:r>
        <w:rPr>
          <w:rFonts w:hint="eastAsia"/>
        </w:rPr>
        <w:t xml:space="preserve">, </w:t>
      </w:r>
      <w:r>
        <w:rPr>
          <w:rFonts w:hint="eastAsia"/>
        </w:rPr>
        <w:t>姚槐应</w:t>
      </w:r>
      <w:r>
        <w:rPr>
          <w:rFonts w:hint="eastAsia"/>
        </w:rPr>
        <w:t xml:space="preserve">, </w:t>
      </w:r>
      <w:r>
        <w:rPr>
          <w:rFonts w:hint="eastAsia"/>
        </w:rPr>
        <w:t>等</w:t>
      </w:r>
      <w:r>
        <w:rPr>
          <w:rFonts w:hint="eastAsia"/>
        </w:rPr>
        <w:t xml:space="preserve">. </w:t>
      </w:r>
      <w:r>
        <w:rPr>
          <w:rFonts w:hint="eastAsia"/>
        </w:rPr>
        <w:t>一种测定淹水土壤中微生物生物量碳的方法</w:t>
      </w:r>
      <w:r>
        <w:rPr>
          <w:rFonts w:hint="eastAsia"/>
        </w:rPr>
        <w:t>:</w:t>
      </w:r>
      <w:r>
        <w:rPr>
          <w:rFonts w:hint="eastAsia"/>
        </w:rPr>
        <w:t>液氯熏蒸浸提—水浴法</w:t>
      </w:r>
      <w:r>
        <w:rPr>
          <w:rFonts w:hint="eastAsia"/>
        </w:rPr>
        <w:t xml:space="preserve">. </w:t>
      </w:r>
      <w:r>
        <w:rPr>
          <w:rFonts w:hint="eastAsia"/>
        </w:rPr>
        <w:t>土壤学报</w:t>
      </w:r>
      <w:r>
        <w:rPr>
          <w:rFonts w:hint="eastAsia"/>
        </w:rPr>
        <w:t>, 2006, 43(6): 981-988</w:t>
      </w:r>
      <w:bookmarkEnd w:id="21"/>
    </w:p>
    <w:p w:rsidR="00031B30" w:rsidRDefault="00031B30" w:rsidP="00031B30">
      <w:pPr>
        <w:pStyle w:val="EndNoteBibliography"/>
      </w:pPr>
      <w:r>
        <w:rPr>
          <w:rFonts w:hint="eastAsia"/>
        </w:rPr>
        <w:lastRenderedPageBreak/>
        <w:t xml:space="preserve">Chen G, Liu Y Y, Yao H Y, </w:t>
      </w:r>
      <w:r>
        <w:t>et al.</w:t>
      </w:r>
      <w:r>
        <w:rPr>
          <w:rFonts w:hint="eastAsia"/>
        </w:rPr>
        <w:t xml:space="preserve"> A m</w:t>
      </w:r>
      <w:r>
        <w:t>ethod</w:t>
      </w:r>
      <w:r>
        <w:rPr>
          <w:rFonts w:hint="eastAsia"/>
        </w:rPr>
        <w:t xml:space="preserve"> for measuring microbial biomass C in waterlogged soil: </w:t>
      </w:r>
      <w:r>
        <w:t>C</w:t>
      </w:r>
      <w:r>
        <w:rPr>
          <w:rFonts w:hint="eastAsia"/>
        </w:rPr>
        <w:t xml:space="preserve">hloroform fumigation extraction - water bath method (In Chinese). </w:t>
      </w:r>
      <w:r>
        <w:t>Acta Pedologica Sinica</w:t>
      </w:r>
      <w:r>
        <w:rPr>
          <w:rFonts w:hint="eastAsia"/>
        </w:rPr>
        <w:t xml:space="preserve">, </w:t>
      </w:r>
      <w:r>
        <w:t>2006, 43(6): 981-988</w:t>
      </w:r>
    </w:p>
    <w:p w:rsidR="00031B30" w:rsidRDefault="00031B30" w:rsidP="00031B30">
      <w:pPr>
        <w:pStyle w:val="EndNoteBibliography"/>
      </w:pPr>
      <w:bookmarkStart w:id="22" w:name="_ENREF_14"/>
      <w:r>
        <w:t>[14]Chen C R, Xu Z H, Zhang S L, et al. Soluble organic nitrogen pools in forest soils of subtropical Australia. Plant and Soil, 2005, 277(1</w:t>
      </w:r>
      <w:r>
        <w:rPr>
          <w:rFonts w:hint="eastAsia"/>
        </w:rPr>
        <w:t>/</w:t>
      </w:r>
      <w:r>
        <w:t>2): 285-297</w:t>
      </w:r>
      <w:bookmarkEnd w:id="22"/>
    </w:p>
    <w:p w:rsidR="00031B30" w:rsidRDefault="00031B30" w:rsidP="00031B30">
      <w:pPr>
        <w:pStyle w:val="EndNoteBibliography"/>
      </w:pPr>
      <w:bookmarkStart w:id="23" w:name="_ENREF_15"/>
      <w:r>
        <w:t>[</w:t>
      </w:r>
      <w:r>
        <w:rPr>
          <w:rFonts w:hint="eastAsia"/>
        </w:rPr>
        <w:t>15]</w:t>
      </w:r>
      <w:r>
        <w:rPr>
          <w:rFonts w:hint="eastAsia"/>
        </w:rPr>
        <w:t>郭新春</w:t>
      </w:r>
      <w:r>
        <w:rPr>
          <w:rFonts w:hint="eastAsia"/>
        </w:rPr>
        <w:t xml:space="preserve">, </w:t>
      </w:r>
      <w:r>
        <w:rPr>
          <w:rFonts w:hint="eastAsia"/>
        </w:rPr>
        <w:t>曹裕松</w:t>
      </w:r>
      <w:r>
        <w:rPr>
          <w:rFonts w:hint="eastAsia"/>
        </w:rPr>
        <w:t xml:space="preserve">, </w:t>
      </w:r>
      <w:r>
        <w:rPr>
          <w:rFonts w:hint="eastAsia"/>
        </w:rPr>
        <w:t>邢世和</w:t>
      </w:r>
      <w:r>
        <w:rPr>
          <w:rFonts w:hint="eastAsia"/>
        </w:rPr>
        <w:t xml:space="preserve">. </w:t>
      </w:r>
      <w:r>
        <w:rPr>
          <w:rFonts w:hint="eastAsia"/>
        </w:rPr>
        <w:t>闽北</w:t>
      </w:r>
      <w:r>
        <w:rPr>
          <w:rFonts w:hint="eastAsia"/>
        </w:rPr>
        <w:t>3</w:t>
      </w:r>
      <w:r>
        <w:rPr>
          <w:rFonts w:hint="eastAsia"/>
        </w:rPr>
        <w:t>种人工林土壤游离氨基酸组成及其差异研究</w:t>
      </w:r>
      <w:r>
        <w:rPr>
          <w:rFonts w:hint="eastAsia"/>
        </w:rPr>
        <w:t>.</w:t>
      </w:r>
      <w:r>
        <w:rPr>
          <w:rFonts w:hint="eastAsia"/>
        </w:rPr>
        <w:t>江西师范大学学报</w:t>
      </w:r>
      <w:r>
        <w:rPr>
          <w:rFonts w:hint="eastAsia"/>
        </w:rPr>
        <w:t>(</w:t>
      </w:r>
      <w:r>
        <w:rPr>
          <w:rFonts w:hint="eastAsia"/>
        </w:rPr>
        <w:t>自然科学版</w:t>
      </w:r>
      <w:r>
        <w:rPr>
          <w:rFonts w:hint="eastAsia"/>
        </w:rPr>
        <w:t>), 2013,37(3): 310-315</w:t>
      </w:r>
      <w:bookmarkEnd w:id="23"/>
    </w:p>
    <w:p w:rsidR="00031B30" w:rsidRDefault="00031B30" w:rsidP="00031B30">
      <w:pPr>
        <w:pStyle w:val="EndNoteBibliography"/>
      </w:pPr>
      <w:r>
        <w:t>G</w:t>
      </w:r>
      <w:r>
        <w:rPr>
          <w:rFonts w:hint="eastAsia"/>
        </w:rPr>
        <w:t xml:space="preserve">uo </w:t>
      </w:r>
      <w:r>
        <w:t>X</w:t>
      </w:r>
      <w:r>
        <w:rPr>
          <w:rFonts w:hint="eastAsia"/>
        </w:rPr>
        <w:t xml:space="preserve"> C</w:t>
      </w:r>
      <w:r>
        <w:t>, C</w:t>
      </w:r>
      <w:r>
        <w:rPr>
          <w:rFonts w:hint="eastAsia"/>
        </w:rPr>
        <w:t>ao</w:t>
      </w:r>
      <w:r>
        <w:t xml:space="preserve"> Y</w:t>
      </w:r>
      <w:r>
        <w:rPr>
          <w:rFonts w:hint="eastAsia"/>
        </w:rPr>
        <w:t xml:space="preserve"> S</w:t>
      </w:r>
      <w:r>
        <w:t>, X</w:t>
      </w:r>
      <w:r>
        <w:rPr>
          <w:rFonts w:hint="eastAsia"/>
        </w:rPr>
        <w:t>ing</w:t>
      </w:r>
      <w:r>
        <w:t xml:space="preserve"> S</w:t>
      </w:r>
      <w:r>
        <w:rPr>
          <w:rFonts w:hint="eastAsia"/>
        </w:rPr>
        <w:t xml:space="preserve"> H</w:t>
      </w:r>
      <w:r>
        <w:t>. Composition of soil free</w:t>
      </w:r>
      <w:r>
        <w:rPr>
          <w:rFonts w:hint="eastAsia"/>
        </w:rPr>
        <w:t xml:space="preserve"> </w:t>
      </w:r>
      <w:r>
        <w:t>amino acid and its difference in three forest plantations in North Fujian</w:t>
      </w:r>
      <w:r>
        <w:rPr>
          <w:rFonts w:hint="eastAsia"/>
        </w:rPr>
        <w:t xml:space="preserve"> (In Chinese)</w:t>
      </w:r>
      <w:r>
        <w:t>. Journal of Jiangxi Normal University</w:t>
      </w:r>
      <w:r>
        <w:rPr>
          <w:rFonts w:hint="eastAsia"/>
        </w:rPr>
        <w:t>(Natural Sciences E</w:t>
      </w:r>
      <w:r>
        <w:t>dition</w:t>
      </w:r>
      <w:r>
        <w:rPr>
          <w:rFonts w:hint="eastAsia"/>
        </w:rPr>
        <w:t>)</w:t>
      </w:r>
      <w:r>
        <w:t>, 2013</w:t>
      </w:r>
      <w:r>
        <w:rPr>
          <w:rFonts w:hint="eastAsia"/>
        </w:rPr>
        <w:t>,</w:t>
      </w:r>
      <w:r>
        <w:t xml:space="preserve"> 37</w:t>
      </w:r>
      <w:r>
        <w:rPr>
          <w:rFonts w:hint="eastAsia"/>
        </w:rPr>
        <w:t>(</w:t>
      </w:r>
      <w:r>
        <w:t>3</w:t>
      </w:r>
      <w:r>
        <w:rPr>
          <w:rFonts w:hint="eastAsia"/>
        </w:rPr>
        <w:t>):</w:t>
      </w:r>
      <w:r>
        <w:t>310-315</w:t>
      </w:r>
    </w:p>
    <w:p w:rsidR="00031B30" w:rsidRDefault="00031B30" w:rsidP="00031B30">
      <w:pPr>
        <w:pStyle w:val="EndNoteBibliography"/>
      </w:pPr>
      <w:bookmarkStart w:id="24" w:name="_ENREF_16"/>
      <w:r>
        <w:t>[16]Bradford M M. A rapid and sensitive method for the quantitation of microgram quantities of protein utilizing the principle of protein-dye binding. Analytical Biochemistry, 1976, 72(1): 248-254</w:t>
      </w:r>
      <w:bookmarkEnd w:id="24"/>
    </w:p>
    <w:p w:rsidR="00031B30" w:rsidRDefault="00031B30" w:rsidP="00031B30">
      <w:pPr>
        <w:pStyle w:val="EndNoteBibliography"/>
      </w:pPr>
      <w:bookmarkStart w:id="25" w:name="_ENREF_17"/>
      <w:r>
        <w:rPr>
          <w:rFonts w:hint="eastAsia"/>
        </w:rPr>
        <w:t>[17]</w:t>
      </w:r>
      <w:r>
        <w:rPr>
          <w:rFonts w:hint="eastAsia"/>
        </w:rPr>
        <w:t>曹莹菲</w:t>
      </w:r>
      <w:r>
        <w:rPr>
          <w:rFonts w:hint="eastAsia"/>
        </w:rPr>
        <w:t xml:space="preserve">, </w:t>
      </w:r>
      <w:r>
        <w:rPr>
          <w:rFonts w:hint="eastAsia"/>
        </w:rPr>
        <w:t>张红</w:t>
      </w:r>
      <w:r>
        <w:rPr>
          <w:rFonts w:hint="eastAsia"/>
        </w:rPr>
        <w:t xml:space="preserve">, </w:t>
      </w:r>
      <w:r>
        <w:rPr>
          <w:rFonts w:hint="eastAsia"/>
        </w:rPr>
        <w:t>赵聪</w:t>
      </w:r>
      <w:r>
        <w:rPr>
          <w:rFonts w:hint="eastAsia"/>
        </w:rPr>
        <w:t xml:space="preserve">, </w:t>
      </w:r>
      <w:r>
        <w:rPr>
          <w:rFonts w:hint="eastAsia"/>
        </w:rPr>
        <w:t>等</w:t>
      </w:r>
      <w:r>
        <w:rPr>
          <w:rFonts w:hint="eastAsia"/>
        </w:rPr>
        <w:t xml:space="preserve">. </w:t>
      </w:r>
      <w:bookmarkStart w:id="26" w:name="OLE_LINK5"/>
      <w:bookmarkStart w:id="27" w:name="OLE_LINK6"/>
      <w:r>
        <w:rPr>
          <w:rFonts w:hint="eastAsia"/>
        </w:rPr>
        <w:t>秸秆腐解过程中结构的变化特征</w:t>
      </w:r>
      <w:bookmarkEnd w:id="26"/>
      <w:bookmarkEnd w:id="27"/>
      <w:r>
        <w:rPr>
          <w:rFonts w:hint="eastAsia"/>
        </w:rPr>
        <w:t xml:space="preserve">. </w:t>
      </w:r>
      <w:r>
        <w:rPr>
          <w:rFonts w:hint="eastAsia"/>
        </w:rPr>
        <w:t>农业环境科学学报</w:t>
      </w:r>
      <w:r>
        <w:rPr>
          <w:rFonts w:hint="eastAsia"/>
        </w:rPr>
        <w:t>, 2016,35(5): 976-984</w:t>
      </w:r>
      <w:bookmarkEnd w:id="25"/>
      <w:r>
        <w:rPr>
          <w:rFonts w:hint="eastAsia"/>
        </w:rPr>
        <w:t xml:space="preserve"> </w:t>
      </w:r>
      <w:r>
        <w:t>C</w:t>
      </w:r>
      <w:r>
        <w:rPr>
          <w:rFonts w:hint="eastAsia"/>
        </w:rPr>
        <w:t>ao</w:t>
      </w:r>
      <w:r>
        <w:t xml:space="preserve"> Y</w:t>
      </w:r>
      <w:r>
        <w:rPr>
          <w:rFonts w:hint="eastAsia"/>
        </w:rPr>
        <w:t xml:space="preserve"> F, </w:t>
      </w:r>
      <w:r>
        <w:t>Z</w:t>
      </w:r>
      <w:r>
        <w:rPr>
          <w:rFonts w:hint="eastAsia"/>
        </w:rPr>
        <w:t>hang</w:t>
      </w:r>
      <w:r>
        <w:t xml:space="preserve"> H, Z</w:t>
      </w:r>
      <w:r>
        <w:rPr>
          <w:rFonts w:hint="eastAsia"/>
        </w:rPr>
        <w:t>hao</w:t>
      </w:r>
      <w:r>
        <w:t xml:space="preserve"> C, et al. Changes of organic structures of crop residues during decomposition</w:t>
      </w:r>
      <w:r>
        <w:rPr>
          <w:rFonts w:hint="eastAsia"/>
        </w:rPr>
        <w:t xml:space="preserve"> (In Chinese)</w:t>
      </w:r>
      <w:r>
        <w:t>. Journal of Agro-Environment Science, 2016, 35</w:t>
      </w:r>
      <w:r>
        <w:rPr>
          <w:rFonts w:hint="eastAsia"/>
        </w:rPr>
        <w:t>(</w:t>
      </w:r>
      <w:r>
        <w:t>5</w:t>
      </w:r>
      <w:r>
        <w:rPr>
          <w:rFonts w:hint="eastAsia"/>
        </w:rPr>
        <w:t>)</w:t>
      </w:r>
      <w:r>
        <w:t>: 976-984</w:t>
      </w:r>
    </w:p>
    <w:p w:rsidR="00031B30" w:rsidRDefault="00031B30" w:rsidP="00031B30">
      <w:pPr>
        <w:pStyle w:val="EndNoteBibliography"/>
      </w:pPr>
      <w:bookmarkStart w:id="28" w:name="_ENREF_18"/>
      <w:r>
        <w:rPr>
          <w:rFonts w:hint="eastAsia"/>
        </w:rPr>
        <w:t>[18]</w:t>
      </w:r>
      <w:r>
        <w:rPr>
          <w:rFonts w:hint="eastAsia"/>
        </w:rPr>
        <w:t>张宏威</w:t>
      </w:r>
      <w:r>
        <w:rPr>
          <w:rFonts w:hint="eastAsia"/>
        </w:rPr>
        <w:t xml:space="preserve">, </w:t>
      </w:r>
      <w:r>
        <w:rPr>
          <w:rFonts w:hint="eastAsia"/>
        </w:rPr>
        <w:t>康凌云</w:t>
      </w:r>
      <w:r>
        <w:rPr>
          <w:rFonts w:hint="eastAsia"/>
        </w:rPr>
        <w:t xml:space="preserve">, </w:t>
      </w:r>
      <w:r>
        <w:rPr>
          <w:rFonts w:hint="eastAsia"/>
        </w:rPr>
        <w:t>梁斌</w:t>
      </w:r>
      <w:r>
        <w:rPr>
          <w:rFonts w:hint="eastAsia"/>
        </w:rPr>
        <w:t xml:space="preserve">, </w:t>
      </w:r>
      <w:r>
        <w:rPr>
          <w:rFonts w:hint="eastAsia"/>
        </w:rPr>
        <w:t>等</w:t>
      </w:r>
      <w:r>
        <w:rPr>
          <w:rFonts w:hint="eastAsia"/>
        </w:rPr>
        <w:t xml:space="preserve">. </w:t>
      </w:r>
      <w:r>
        <w:rPr>
          <w:rFonts w:hint="eastAsia"/>
        </w:rPr>
        <w:t>长期大量施肥增加设施菜田土壤可溶性有机氮淋溶风险</w:t>
      </w:r>
      <w:r>
        <w:rPr>
          <w:rFonts w:hint="eastAsia"/>
        </w:rPr>
        <w:t xml:space="preserve">. </w:t>
      </w:r>
      <w:r>
        <w:rPr>
          <w:rFonts w:hint="eastAsia"/>
        </w:rPr>
        <w:t>农业工程学报</w:t>
      </w:r>
      <w:r>
        <w:rPr>
          <w:rFonts w:hint="eastAsia"/>
        </w:rPr>
        <w:t>, 2013,29(21): 99-107</w:t>
      </w:r>
      <w:bookmarkEnd w:id="28"/>
    </w:p>
    <w:p w:rsidR="00031B30" w:rsidRDefault="00031B30" w:rsidP="00031B30">
      <w:pPr>
        <w:pStyle w:val="EndNoteBibliography"/>
      </w:pPr>
      <w:r>
        <w:t>Zhang H</w:t>
      </w:r>
      <w:r>
        <w:rPr>
          <w:rFonts w:hint="eastAsia"/>
        </w:rPr>
        <w:t xml:space="preserve"> W</w:t>
      </w:r>
      <w:r>
        <w:t>, Kang L</w:t>
      </w:r>
      <w:r>
        <w:rPr>
          <w:rFonts w:hint="eastAsia"/>
        </w:rPr>
        <w:t xml:space="preserve"> Y</w:t>
      </w:r>
      <w:r>
        <w:t>, Liang B, et al. Long-term heavy fertilization increases leaching risk of soil soluble</w:t>
      </w:r>
      <w:r>
        <w:rPr>
          <w:rFonts w:hint="eastAsia"/>
        </w:rPr>
        <w:t xml:space="preserve"> </w:t>
      </w:r>
      <w:r>
        <w:t>organic nitrogen in vegetable greenhouse</w:t>
      </w:r>
      <w:r>
        <w:rPr>
          <w:rFonts w:hint="eastAsia"/>
        </w:rPr>
        <w:t xml:space="preserve"> (In Chinese)</w:t>
      </w:r>
      <w:r>
        <w:t>. Transactions of the Chinese Society of Agricultural Engineering, 2013, 29</w:t>
      </w:r>
      <w:r>
        <w:rPr>
          <w:rFonts w:hint="eastAsia"/>
        </w:rPr>
        <w:t>(</w:t>
      </w:r>
      <w:r>
        <w:t>21</w:t>
      </w:r>
      <w:r>
        <w:rPr>
          <w:rFonts w:hint="eastAsia"/>
        </w:rPr>
        <w:t>)</w:t>
      </w:r>
      <w:r>
        <w:t>: 99-107</w:t>
      </w:r>
    </w:p>
    <w:p w:rsidR="00031B30" w:rsidRDefault="00031B30" w:rsidP="00031B30">
      <w:pPr>
        <w:pStyle w:val="EndNoteBibliography"/>
      </w:pPr>
      <w:bookmarkStart w:id="29" w:name="_ENREF_19"/>
      <w:r>
        <w:t>[19]Geisseler D, Horwath W R, Joergensen R G, et al. Pathways of nitrogen utilization by soil microorganisms – A review. Soil Biology and Biochemistry, 2010, 42(12): 2058-2067</w:t>
      </w:r>
      <w:bookmarkEnd w:id="29"/>
    </w:p>
    <w:p w:rsidR="00031B30" w:rsidRDefault="00031B30" w:rsidP="00031B30">
      <w:pPr>
        <w:pStyle w:val="EndNoteBibliography"/>
      </w:pPr>
      <w:bookmarkStart w:id="30" w:name="_ENREF_20"/>
      <w:r>
        <w:rPr>
          <w:rFonts w:hint="eastAsia"/>
        </w:rPr>
        <w:t>[20]</w:t>
      </w:r>
      <w:r>
        <w:rPr>
          <w:rFonts w:hint="eastAsia"/>
        </w:rPr>
        <w:t>井大炜</w:t>
      </w:r>
      <w:r>
        <w:rPr>
          <w:rFonts w:hint="eastAsia"/>
        </w:rPr>
        <w:t xml:space="preserve">, </w:t>
      </w:r>
      <w:r>
        <w:rPr>
          <w:rFonts w:hint="eastAsia"/>
        </w:rPr>
        <w:t>邢尚军</w:t>
      </w:r>
      <w:r>
        <w:rPr>
          <w:rFonts w:hint="eastAsia"/>
        </w:rPr>
        <w:t xml:space="preserve">. </w:t>
      </w:r>
      <w:bookmarkStart w:id="31" w:name="OLE_LINK3"/>
      <w:bookmarkStart w:id="32" w:name="OLE_LINK4"/>
      <w:r>
        <w:rPr>
          <w:rFonts w:hint="eastAsia"/>
        </w:rPr>
        <w:t>鸡粪与化肥不同配比对杨树苗根际土壤酶和微生物量碳、氮变化的影响</w:t>
      </w:r>
      <w:bookmarkEnd w:id="31"/>
      <w:bookmarkEnd w:id="32"/>
      <w:r>
        <w:rPr>
          <w:rFonts w:hint="eastAsia"/>
        </w:rPr>
        <w:t xml:space="preserve">. </w:t>
      </w:r>
      <w:r>
        <w:rPr>
          <w:rFonts w:hint="eastAsia"/>
        </w:rPr>
        <w:t>植物营养与肥料学报</w:t>
      </w:r>
      <w:r>
        <w:rPr>
          <w:rFonts w:hint="eastAsia"/>
        </w:rPr>
        <w:t>, 2013,19(2): 455-461</w:t>
      </w:r>
      <w:bookmarkEnd w:id="30"/>
    </w:p>
    <w:p w:rsidR="00031B30" w:rsidRDefault="00031B30" w:rsidP="00031B30">
      <w:pPr>
        <w:pStyle w:val="EndNoteBibliography"/>
      </w:pPr>
      <w:r>
        <w:rPr>
          <w:rFonts w:hint="eastAsia"/>
        </w:rPr>
        <w:t xml:space="preserve">Jing D W, Xing S J. </w:t>
      </w:r>
      <w:r>
        <w:t>Effects of</w:t>
      </w:r>
      <w:r>
        <w:rPr>
          <w:rFonts w:hint="eastAsia"/>
        </w:rPr>
        <w:t xml:space="preserve"> chicken manure mixed with inorganic fertilizer on soil enzyme activities, microbial biomass C and N at rhizosphere of poplar seedlings (In Chinese). </w:t>
      </w:r>
      <w:r>
        <w:t>Plant Nutrition and Fertilizer</w:t>
      </w:r>
      <w:r>
        <w:rPr>
          <w:rFonts w:hint="eastAsia"/>
        </w:rPr>
        <w:t xml:space="preserve"> Science. </w:t>
      </w:r>
      <w:r>
        <w:t>2013</w:t>
      </w:r>
      <w:r>
        <w:rPr>
          <w:rFonts w:hint="eastAsia"/>
        </w:rPr>
        <w:t>,19</w:t>
      </w:r>
      <w:r>
        <w:t>(2): 455-461</w:t>
      </w:r>
    </w:p>
    <w:p w:rsidR="00031B30" w:rsidRDefault="00031B30" w:rsidP="00031B30">
      <w:pPr>
        <w:pStyle w:val="EndNoteBibliography"/>
      </w:pPr>
      <w:bookmarkStart w:id="33" w:name="_ENREF_21"/>
      <w:r>
        <w:rPr>
          <w:rFonts w:hint="eastAsia"/>
        </w:rPr>
        <w:t>[21]</w:t>
      </w:r>
      <w:r>
        <w:rPr>
          <w:rFonts w:hint="eastAsia"/>
        </w:rPr>
        <w:t>陈玉真</w:t>
      </w:r>
      <w:r>
        <w:rPr>
          <w:rFonts w:hint="eastAsia"/>
        </w:rPr>
        <w:t xml:space="preserve">, </w:t>
      </w:r>
      <w:r>
        <w:rPr>
          <w:rFonts w:hint="eastAsia"/>
        </w:rPr>
        <w:t>王峰</w:t>
      </w:r>
      <w:r>
        <w:rPr>
          <w:rFonts w:hint="eastAsia"/>
        </w:rPr>
        <w:t xml:space="preserve">, </w:t>
      </w:r>
      <w:r>
        <w:rPr>
          <w:rFonts w:hint="eastAsia"/>
        </w:rPr>
        <w:t>尤志明</w:t>
      </w:r>
      <w:r>
        <w:rPr>
          <w:rFonts w:hint="eastAsia"/>
        </w:rPr>
        <w:t xml:space="preserve">, </w:t>
      </w:r>
      <w:r>
        <w:rPr>
          <w:rFonts w:hint="eastAsia"/>
        </w:rPr>
        <w:t>等</w:t>
      </w:r>
      <w:r>
        <w:rPr>
          <w:rFonts w:hint="eastAsia"/>
        </w:rPr>
        <w:t>.</w:t>
      </w:r>
      <w:r>
        <w:rPr>
          <w:rFonts w:hint="eastAsia"/>
        </w:rPr>
        <w:t>不同类型茶园土壤氮素矿化特性及其与土壤性质的关系</w:t>
      </w:r>
      <w:r>
        <w:rPr>
          <w:rFonts w:hint="eastAsia"/>
        </w:rPr>
        <w:t>.</w:t>
      </w:r>
      <w:r>
        <w:rPr>
          <w:rFonts w:hint="eastAsia"/>
        </w:rPr>
        <w:t>福建农业学报</w:t>
      </w:r>
      <w:r>
        <w:rPr>
          <w:rFonts w:hint="eastAsia"/>
        </w:rPr>
        <w:t>, 2015(7): 679-684</w:t>
      </w:r>
      <w:bookmarkEnd w:id="33"/>
    </w:p>
    <w:p w:rsidR="00031B30" w:rsidRDefault="00031B30" w:rsidP="00031B30">
      <w:pPr>
        <w:pStyle w:val="EndNoteBibliography"/>
      </w:pPr>
      <w:r>
        <w:t>C</w:t>
      </w:r>
      <w:r>
        <w:rPr>
          <w:rFonts w:hint="eastAsia"/>
        </w:rPr>
        <w:t>hen</w:t>
      </w:r>
      <w:r>
        <w:t xml:space="preserve"> Y</w:t>
      </w:r>
      <w:r>
        <w:rPr>
          <w:rFonts w:hint="eastAsia"/>
        </w:rPr>
        <w:t xml:space="preserve"> </w:t>
      </w:r>
      <w:r>
        <w:t>Z</w:t>
      </w:r>
      <w:r>
        <w:rPr>
          <w:rFonts w:hint="eastAsia"/>
        </w:rPr>
        <w:t xml:space="preserve">, </w:t>
      </w:r>
      <w:r>
        <w:t>W</w:t>
      </w:r>
      <w:r>
        <w:rPr>
          <w:rFonts w:hint="eastAsia"/>
        </w:rPr>
        <w:t>ang</w:t>
      </w:r>
      <w:r>
        <w:t xml:space="preserve"> F</w:t>
      </w:r>
      <w:r>
        <w:rPr>
          <w:rFonts w:hint="eastAsia"/>
        </w:rPr>
        <w:t xml:space="preserve">, </w:t>
      </w:r>
      <w:r>
        <w:t>Y</w:t>
      </w:r>
      <w:r>
        <w:rPr>
          <w:rFonts w:hint="eastAsia"/>
        </w:rPr>
        <w:t>ou</w:t>
      </w:r>
      <w:r>
        <w:t xml:space="preserve"> Z</w:t>
      </w:r>
      <w:r>
        <w:rPr>
          <w:rFonts w:hint="eastAsia"/>
        </w:rPr>
        <w:t xml:space="preserve"> </w:t>
      </w:r>
      <w:r>
        <w:t>M</w:t>
      </w:r>
      <w:r>
        <w:rPr>
          <w:rFonts w:hint="eastAsia"/>
        </w:rPr>
        <w:t>,</w:t>
      </w:r>
      <w:r>
        <w:t xml:space="preserve"> et al</w:t>
      </w:r>
      <w:r>
        <w:rPr>
          <w:rFonts w:hint="eastAsia"/>
        </w:rPr>
        <w:t>.</w:t>
      </w:r>
      <w:r>
        <w:t xml:space="preserve"> Correlation between </w:t>
      </w:r>
      <w:r>
        <w:rPr>
          <w:rFonts w:hint="eastAsia"/>
        </w:rPr>
        <w:t>n</w:t>
      </w:r>
      <w:r>
        <w:t xml:space="preserve">itrogen </w:t>
      </w:r>
      <w:r>
        <w:rPr>
          <w:rFonts w:hint="eastAsia"/>
        </w:rPr>
        <w:t>m</w:t>
      </w:r>
      <w:r>
        <w:t xml:space="preserve">ineralization and </w:t>
      </w:r>
      <w:r>
        <w:rPr>
          <w:rFonts w:hint="eastAsia"/>
        </w:rPr>
        <w:t>p</w:t>
      </w:r>
      <w:r>
        <w:t xml:space="preserve">roperties of </w:t>
      </w:r>
      <w:r>
        <w:rPr>
          <w:rFonts w:hint="eastAsia"/>
        </w:rPr>
        <w:t>v</w:t>
      </w:r>
      <w:r>
        <w:t xml:space="preserve">arious </w:t>
      </w:r>
      <w:r>
        <w:rPr>
          <w:rFonts w:hint="eastAsia"/>
        </w:rPr>
        <w:t>t</w:t>
      </w:r>
      <w:r>
        <w:t xml:space="preserve">ypes of </w:t>
      </w:r>
      <w:r>
        <w:rPr>
          <w:rFonts w:hint="eastAsia"/>
        </w:rPr>
        <w:t>s</w:t>
      </w:r>
      <w:r>
        <w:t xml:space="preserve">oils at </w:t>
      </w:r>
      <w:r>
        <w:rPr>
          <w:rFonts w:hint="eastAsia"/>
        </w:rPr>
        <w:t>t</w:t>
      </w:r>
      <w:r>
        <w:t>ea</w:t>
      </w:r>
      <w:r>
        <w:rPr>
          <w:rFonts w:hint="eastAsia"/>
        </w:rPr>
        <w:t xml:space="preserve"> p</w:t>
      </w:r>
      <w:r>
        <w:t>lantations</w:t>
      </w:r>
      <w:r>
        <w:rPr>
          <w:rFonts w:hint="eastAsia"/>
        </w:rPr>
        <w:t xml:space="preserve"> (In Chinese).</w:t>
      </w:r>
      <w:r>
        <w:t xml:space="preserve"> Fujian Journal of Agricultural Sciences</w:t>
      </w:r>
      <w:r>
        <w:rPr>
          <w:rFonts w:hint="eastAsia"/>
        </w:rPr>
        <w:t xml:space="preserve">, </w:t>
      </w:r>
      <w:r>
        <w:t>2015(7): 679-684</w:t>
      </w:r>
    </w:p>
    <w:p w:rsidR="00031B30" w:rsidRDefault="00031B30" w:rsidP="00031B30">
      <w:pPr>
        <w:pStyle w:val="EndNoteBibliography"/>
      </w:pPr>
      <w:bookmarkStart w:id="34" w:name="_ENREF_22"/>
      <w:r>
        <w:rPr>
          <w:rFonts w:hint="eastAsia"/>
        </w:rPr>
        <w:t>[22]</w:t>
      </w:r>
      <w:r>
        <w:rPr>
          <w:rFonts w:hint="eastAsia"/>
        </w:rPr>
        <w:t>吴景贵</w:t>
      </w:r>
      <w:r>
        <w:rPr>
          <w:rFonts w:hint="eastAsia"/>
        </w:rPr>
        <w:t xml:space="preserve">, </w:t>
      </w:r>
      <w:r>
        <w:rPr>
          <w:rFonts w:hint="eastAsia"/>
        </w:rPr>
        <w:t>吕岩</w:t>
      </w:r>
      <w:r>
        <w:rPr>
          <w:rFonts w:hint="eastAsia"/>
        </w:rPr>
        <w:t xml:space="preserve">, </w:t>
      </w:r>
      <w:r>
        <w:rPr>
          <w:rFonts w:hint="eastAsia"/>
        </w:rPr>
        <w:t>王明辉</w:t>
      </w:r>
      <w:r>
        <w:rPr>
          <w:rFonts w:hint="eastAsia"/>
        </w:rPr>
        <w:t xml:space="preserve">, </w:t>
      </w:r>
      <w:r>
        <w:rPr>
          <w:rFonts w:hint="eastAsia"/>
        </w:rPr>
        <w:t>等</w:t>
      </w:r>
      <w:r>
        <w:rPr>
          <w:rFonts w:hint="eastAsia"/>
        </w:rPr>
        <w:t xml:space="preserve">. </w:t>
      </w:r>
      <w:r>
        <w:rPr>
          <w:rFonts w:hint="eastAsia"/>
        </w:rPr>
        <w:t>有机肥腐解过程的红外光谱研究</w:t>
      </w:r>
      <w:r>
        <w:rPr>
          <w:rFonts w:hint="eastAsia"/>
        </w:rPr>
        <w:t>.</w:t>
      </w:r>
      <w:r>
        <w:rPr>
          <w:rFonts w:hint="eastAsia"/>
        </w:rPr>
        <w:t>植物营养与肥料学报</w:t>
      </w:r>
      <w:r>
        <w:rPr>
          <w:rFonts w:hint="eastAsia"/>
        </w:rPr>
        <w:t>, 2004,10(3): 259-266</w:t>
      </w:r>
      <w:bookmarkEnd w:id="34"/>
    </w:p>
    <w:p w:rsidR="00031B30" w:rsidRDefault="00031B30" w:rsidP="00031B30">
      <w:pPr>
        <w:pStyle w:val="EndNoteBibliography"/>
      </w:pPr>
      <w:r>
        <w:rPr>
          <w:rFonts w:hint="eastAsia"/>
        </w:rPr>
        <w:t>Wu J G, L</w:t>
      </w:r>
      <w:r>
        <w:rPr>
          <w:rFonts w:ascii="宋体" w:hAnsi="宋体" w:hint="eastAsia"/>
        </w:rPr>
        <w:t>ü</w:t>
      </w:r>
      <w:r>
        <w:rPr>
          <w:rFonts w:hint="eastAsia"/>
        </w:rPr>
        <w:t xml:space="preserve"> Y, Wang M H,</w:t>
      </w:r>
      <w:r>
        <w:t xml:space="preserve"> et al</w:t>
      </w:r>
      <w:r>
        <w:rPr>
          <w:rFonts w:hint="eastAsia"/>
        </w:rPr>
        <w:t>.</w:t>
      </w:r>
      <w:r>
        <w:t xml:space="preserve"> Study on decomposition of organic fertilizers by FTIR</w:t>
      </w:r>
      <w:r>
        <w:rPr>
          <w:rFonts w:hint="eastAsia"/>
        </w:rPr>
        <w:t xml:space="preserve"> (In Chinese). Plant </w:t>
      </w:r>
      <w:r>
        <w:t>N</w:t>
      </w:r>
      <w:r>
        <w:rPr>
          <w:rFonts w:hint="eastAsia"/>
        </w:rPr>
        <w:t>utrition and</w:t>
      </w:r>
      <w:r>
        <w:t xml:space="preserve"> F</w:t>
      </w:r>
      <w:r>
        <w:rPr>
          <w:rFonts w:hint="eastAsia"/>
        </w:rPr>
        <w:t>ertilizer</w:t>
      </w:r>
      <w:r>
        <w:t xml:space="preserve"> S</w:t>
      </w:r>
      <w:r>
        <w:rPr>
          <w:rFonts w:hint="eastAsia"/>
        </w:rPr>
        <w:t xml:space="preserve">cience, </w:t>
      </w:r>
      <w:r>
        <w:t>2004</w:t>
      </w:r>
      <w:r>
        <w:rPr>
          <w:rFonts w:hint="eastAsia"/>
        </w:rPr>
        <w:t>,10</w:t>
      </w:r>
      <w:r>
        <w:t>(3): 259-266</w:t>
      </w:r>
    </w:p>
    <w:p w:rsidR="00031B30" w:rsidRDefault="00031B30" w:rsidP="00031B30">
      <w:pPr>
        <w:pStyle w:val="EndNoteBibliography"/>
      </w:pPr>
      <w:bookmarkStart w:id="35" w:name="_ENREF_23"/>
      <w:r>
        <w:rPr>
          <w:rFonts w:hint="eastAsia"/>
        </w:rPr>
        <w:t>[23]</w:t>
      </w:r>
      <w:r>
        <w:rPr>
          <w:rFonts w:hint="eastAsia"/>
        </w:rPr>
        <w:t>黄茜</w:t>
      </w:r>
      <w:r>
        <w:rPr>
          <w:rFonts w:hint="eastAsia"/>
        </w:rPr>
        <w:t xml:space="preserve">, </w:t>
      </w:r>
      <w:r>
        <w:rPr>
          <w:rFonts w:hint="eastAsia"/>
        </w:rPr>
        <w:t>黄凤洪</w:t>
      </w:r>
      <w:r>
        <w:rPr>
          <w:rFonts w:hint="eastAsia"/>
        </w:rPr>
        <w:t xml:space="preserve">, </w:t>
      </w:r>
      <w:r>
        <w:rPr>
          <w:rFonts w:hint="eastAsia"/>
        </w:rPr>
        <w:t>江木兰</w:t>
      </w:r>
      <w:r>
        <w:rPr>
          <w:rFonts w:hint="eastAsia"/>
        </w:rPr>
        <w:t xml:space="preserve">, </w:t>
      </w:r>
      <w:r>
        <w:rPr>
          <w:rFonts w:hint="eastAsia"/>
        </w:rPr>
        <w:t>等</w:t>
      </w:r>
      <w:r>
        <w:rPr>
          <w:rFonts w:hint="eastAsia"/>
        </w:rPr>
        <w:t xml:space="preserve">. </w:t>
      </w:r>
      <w:r>
        <w:rPr>
          <w:rFonts w:hint="eastAsia"/>
        </w:rPr>
        <w:t>木质素降解菌的筛选及混合菌发酵降解秸秆的研究</w:t>
      </w:r>
      <w:r>
        <w:rPr>
          <w:rFonts w:hint="eastAsia"/>
        </w:rPr>
        <w:t xml:space="preserve">. </w:t>
      </w:r>
      <w:r>
        <w:rPr>
          <w:rFonts w:hint="eastAsia"/>
        </w:rPr>
        <w:t>中国生物工程杂志</w:t>
      </w:r>
      <w:r>
        <w:rPr>
          <w:rFonts w:hint="eastAsia"/>
        </w:rPr>
        <w:t>, 2008(2): 66-70</w:t>
      </w:r>
      <w:bookmarkEnd w:id="35"/>
    </w:p>
    <w:p w:rsidR="00031B30" w:rsidRDefault="00031B30" w:rsidP="00031B30">
      <w:pPr>
        <w:pStyle w:val="EndNoteBibliography"/>
      </w:pPr>
      <w:r>
        <w:rPr>
          <w:rFonts w:hint="eastAsia"/>
        </w:rPr>
        <w:t>Huang Q</w:t>
      </w:r>
      <w:r>
        <w:rPr>
          <w:rFonts w:hint="eastAsia"/>
        </w:rPr>
        <w:t>，</w:t>
      </w:r>
      <w:r>
        <w:rPr>
          <w:rFonts w:hint="eastAsia"/>
        </w:rPr>
        <w:t>Huang F H, Jiang M L, et al. The selsction of lignin-degrading fungus and the straw fermentation by mixed strains (In Chinese). China Biotechnology, 2008(2): 66-70</w:t>
      </w:r>
    </w:p>
    <w:p w:rsidR="00031B30" w:rsidRDefault="00031B30" w:rsidP="00031B30">
      <w:pPr>
        <w:pStyle w:val="EndNoteBibliography"/>
        <w:ind w:left="720" w:hanging="720"/>
      </w:pPr>
      <w:bookmarkStart w:id="36" w:name="_ENREF_24"/>
      <w:r>
        <w:rPr>
          <w:rFonts w:hint="eastAsia"/>
        </w:rPr>
        <w:t>[24]</w:t>
      </w:r>
      <w:r>
        <w:rPr>
          <w:rFonts w:hint="eastAsia"/>
        </w:rPr>
        <w:t>孙万里</w:t>
      </w:r>
      <w:r>
        <w:rPr>
          <w:rFonts w:hint="eastAsia"/>
        </w:rPr>
        <w:t xml:space="preserve">, </w:t>
      </w:r>
      <w:r>
        <w:rPr>
          <w:rFonts w:hint="eastAsia"/>
        </w:rPr>
        <w:t>陶文沂</w:t>
      </w:r>
      <w:r>
        <w:rPr>
          <w:rFonts w:hint="eastAsia"/>
        </w:rPr>
        <w:t xml:space="preserve">. </w:t>
      </w:r>
      <w:r>
        <w:rPr>
          <w:rFonts w:hint="eastAsia"/>
        </w:rPr>
        <w:t>木质素与半纤维素对稻草秸秆酶解的影响</w:t>
      </w:r>
      <w:r>
        <w:rPr>
          <w:rFonts w:hint="eastAsia"/>
        </w:rPr>
        <w:t xml:space="preserve">. </w:t>
      </w:r>
      <w:r>
        <w:rPr>
          <w:rFonts w:hint="eastAsia"/>
        </w:rPr>
        <w:t>食品与生物技术学报</w:t>
      </w:r>
      <w:r>
        <w:rPr>
          <w:rFonts w:hint="eastAsia"/>
        </w:rPr>
        <w:t>, 2010(1): 18-22</w:t>
      </w:r>
      <w:bookmarkEnd w:id="36"/>
    </w:p>
    <w:p w:rsidR="00031B30" w:rsidRDefault="00031B30" w:rsidP="00031B30">
      <w:pPr>
        <w:pStyle w:val="EndNoteBibliography"/>
      </w:pPr>
      <w:r>
        <w:rPr>
          <w:rFonts w:hint="eastAsia"/>
        </w:rPr>
        <w:t>Sun W L, Tao W Y. Effect of lignin and hemicellulose on enzymatic hydrolysis of cellulose from rice straw (In Chinese). Journal of Food Science and Biotechnology, 2010(1): 18-22</w:t>
      </w:r>
    </w:p>
    <w:p w:rsidR="00031B30" w:rsidRDefault="00031B30" w:rsidP="00031B30">
      <w:pPr>
        <w:pStyle w:val="EndNoteBibliography"/>
      </w:pPr>
      <w:bookmarkStart w:id="37" w:name="_ENREF_25"/>
      <w:r>
        <w:t>[25]Angelidaki I, Ahring B K. Methods for increasing the biogas potential from the recalcitrant organic matter contained in manure. Water Science &amp; Technology, 2000, 41(3): 189-194</w:t>
      </w:r>
      <w:bookmarkEnd w:id="37"/>
    </w:p>
    <w:p w:rsidR="00031B30" w:rsidRDefault="00031B30" w:rsidP="00031B30">
      <w:pPr>
        <w:pStyle w:val="EndNoteBibliography"/>
        <w:ind w:left="720" w:hanging="720"/>
      </w:pPr>
      <w:bookmarkStart w:id="38" w:name="_ENREF_26"/>
      <w:r>
        <w:rPr>
          <w:rFonts w:hint="eastAsia"/>
        </w:rPr>
        <w:t>[26]</w:t>
      </w:r>
      <w:r>
        <w:rPr>
          <w:rFonts w:hint="eastAsia"/>
        </w:rPr>
        <w:t>胡宏祥</w:t>
      </w:r>
      <w:r>
        <w:rPr>
          <w:rFonts w:hint="eastAsia"/>
        </w:rPr>
        <w:t xml:space="preserve">, </w:t>
      </w:r>
      <w:r>
        <w:rPr>
          <w:rFonts w:hint="eastAsia"/>
        </w:rPr>
        <w:t>马中文</w:t>
      </w:r>
      <w:r>
        <w:rPr>
          <w:rFonts w:hint="eastAsia"/>
        </w:rPr>
        <w:t xml:space="preserve">, </w:t>
      </w:r>
      <w:r>
        <w:rPr>
          <w:rFonts w:hint="eastAsia"/>
        </w:rPr>
        <w:t>邵致远</w:t>
      </w:r>
      <w:r>
        <w:rPr>
          <w:rFonts w:hint="eastAsia"/>
        </w:rPr>
        <w:t xml:space="preserve">. </w:t>
      </w:r>
      <w:r>
        <w:rPr>
          <w:rFonts w:hint="eastAsia"/>
        </w:rPr>
        <w:t>还田秸秆腐解特征研究</w:t>
      </w:r>
      <w:r>
        <w:rPr>
          <w:rFonts w:hint="eastAsia"/>
        </w:rPr>
        <w:t xml:space="preserve">. </w:t>
      </w:r>
      <w:r>
        <w:rPr>
          <w:rFonts w:hint="eastAsia"/>
        </w:rPr>
        <w:t>湖南农业科学</w:t>
      </w:r>
      <w:r>
        <w:rPr>
          <w:rFonts w:hint="eastAsia"/>
        </w:rPr>
        <w:t>, 2012(5): 44-46</w:t>
      </w:r>
      <w:bookmarkEnd w:id="38"/>
    </w:p>
    <w:p w:rsidR="00031B30" w:rsidRDefault="00031B30" w:rsidP="00031B30">
      <w:pPr>
        <w:pStyle w:val="EndNoteBibliography"/>
      </w:pPr>
      <w:r>
        <w:rPr>
          <w:rFonts w:hint="eastAsia"/>
        </w:rPr>
        <w:lastRenderedPageBreak/>
        <w:t>Hu H X, Ma Z W, Shao Z Y. Decomposition characteristics of returned straw (In Chinese). Hunan Agricultural Sciences, 2012(5): 44-46</w:t>
      </w:r>
    </w:p>
    <w:p w:rsidR="00031B30" w:rsidRDefault="00031B30" w:rsidP="00031B30">
      <w:pPr>
        <w:pStyle w:val="EndNoteBibliography"/>
      </w:pPr>
      <w:bookmarkStart w:id="39" w:name="_ENREF_27"/>
      <w:r>
        <w:rPr>
          <w:rFonts w:hint="eastAsia"/>
        </w:rPr>
        <w:t>[27]</w:t>
      </w:r>
      <w:r>
        <w:rPr>
          <w:rFonts w:hint="eastAsia"/>
        </w:rPr>
        <w:t>张电学</w:t>
      </w:r>
      <w:r>
        <w:rPr>
          <w:rFonts w:hint="eastAsia"/>
        </w:rPr>
        <w:t xml:space="preserve">, </w:t>
      </w:r>
      <w:r>
        <w:rPr>
          <w:rFonts w:hint="eastAsia"/>
        </w:rPr>
        <w:t>韩志卿</w:t>
      </w:r>
      <w:r>
        <w:rPr>
          <w:rFonts w:hint="eastAsia"/>
        </w:rPr>
        <w:t xml:space="preserve">, </w:t>
      </w:r>
      <w:r>
        <w:rPr>
          <w:rFonts w:hint="eastAsia"/>
        </w:rPr>
        <w:t>吴素霞</w:t>
      </w:r>
      <w:r>
        <w:rPr>
          <w:rFonts w:hint="eastAsia"/>
        </w:rPr>
        <w:t xml:space="preserve">, </w:t>
      </w:r>
      <w:r>
        <w:rPr>
          <w:rFonts w:hint="eastAsia"/>
        </w:rPr>
        <w:t>等</w:t>
      </w:r>
      <w:r>
        <w:rPr>
          <w:rFonts w:hint="eastAsia"/>
        </w:rPr>
        <w:t xml:space="preserve">. </w:t>
      </w:r>
      <w:r>
        <w:rPr>
          <w:rFonts w:hint="eastAsia"/>
        </w:rPr>
        <w:t>不同施肥制度对褐土有机氮及其组分的影响</w:t>
      </w:r>
      <w:r>
        <w:rPr>
          <w:rFonts w:hint="eastAsia"/>
        </w:rPr>
        <w:t>.</w:t>
      </w:r>
      <w:r>
        <w:rPr>
          <w:rFonts w:hint="eastAsia"/>
        </w:rPr>
        <w:t>华北农学报</w:t>
      </w:r>
      <w:r>
        <w:rPr>
          <w:rFonts w:hint="eastAsia"/>
        </w:rPr>
        <w:t>, 2017(3): 201-206</w:t>
      </w:r>
      <w:bookmarkEnd w:id="39"/>
    </w:p>
    <w:p w:rsidR="00031B30" w:rsidRDefault="00031B30" w:rsidP="00031B30">
      <w:pPr>
        <w:pStyle w:val="EndNoteBibliography"/>
      </w:pPr>
      <w:r>
        <w:rPr>
          <w:rFonts w:hint="eastAsia"/>
        </w:rPr>
        <w:t>Zhang D X, Han Z Q, Wu S X, et al. Effect of different fertilization regimes on organic nitrogen and its fractions in cinnamon soil (In Chinese). Acta Agriculturae Boreali-Sinica, 2017(3): 201-206</w:t>
      </w:r>
    </w:p>
    <w:p w:rsidR="00031B30" w:rsidRDefault="00031B30" w:rsidP="00031B30">
      <w:pPr>
        <w:pStyle w:val="EndNoteBibliography"/>
      </w:pPr>
      <w:bookmarkStart w:id="40" w:name="_ENREF_28"/>
      <w:r>
        <w:t>[28]Kraus T E C, Yu Z, Preston C M, et al. Linking chemical reactivity and protein precipitation to structural characteristics of foliar tannins. Journal of Chemical Ecology, 2003, 29(3): 703-730</w:t>
      </w:r>
      <w:bookmarkEnd w:id="40"/>
    </w:p>
    <w:p w:rsidR="00031B30" w:rsidRDefault="00031B30" w:rsidP="00031B30">
      <w:pPr>
        <w:pStyle w:val="EndNoteBibliography"/>
      </w:pPr>
      <w:bookmarkStart w:id="41" w:name="_ENREF_29"/>
      <w:r>
        <w:rPr>
          <w:rFonts w:hint="eastAsia"/>
        </w:rPr>
        <w:t>[29]</w:t>
      </w:r>
      <w:r>
        <w:rPr>
          <w:rFonts w:hint="eastAsia"/>
        </w:rPr>
        <w:t>王星</w:t>
      </w:r>
      <w:r>
        <w:rPr>
          <w:rFonts w:hint="eastAsia"/>
        </w:rPr>
        <w:t xml:space="preserve">, </w:t>
      </w:r>
      <w:r>
        <w:rPr>
          <w:rFonts w:hint="eastAsia"/>
        </w:rPr>
        <w:t>崔晓阳</w:t>
      </w:r>
      <w:r>
        <w:rPr>
          <w:rFonts w:hint="eastAsia"/>
        </w:rPr>
        <w:t xml:space="preserve">, </w:t>
      </w:r>
      <w:r>
        <w:rPr>
          <w:rFonts w:hint="eastAsia"/>
        </w:rPr>
        <w:t>郭亚芬</w:t>
      </w:r>
      <w:r>
        <w:rPr>
          <w:rFonts w:hint="eastAsia"/>
        </w:rPr>
        <w:t xml:space="preserve">. </w:t>
      </w:r>
      <w:r>
        <w:rPr>
          <w:rFonts w:hint="eastAsia"/>
        </w:rPr>
        <w:t>寒温带林区不同林型土壤中游离氨基酸的研究</w:t>
      </w:r>
      <w:r>
        <w:rPr>
          <w:rFonts w:hint="eastAsia"/>
        </w:rPr>
        <w:t xml:space="preserve">. </w:t>
      </w:r>
      <w:r>
        <w:rPr>
          <w:rFonts w:hint="eastAsia"/>
        </w:rPr>
        <w:t>南京林业大学学报</w:t>
      </w:r>
      <w:r>
        <w:rPr>
          <w:rFonts w:hint="eastAsia"/>
        </w:rPr>
        <w:t>(</w:t>
      </w:r>
      <w:r>
        <w:rPr>
          <w:rFonts w:hint="eastAsia"/>
        </w:rPr>
        <w:t>自然科学版</w:t>
      </w:r>
      <w:r>
        <w:rPr>
          <w:rFonts w:hint="eastAsia"/>
        </w:rPr>
        <w:t>), 2</w:t>
      </w:r>
      <w:r>
        <w:t>016(4): 42-48</w:t>
      </w:r>
      <w:bookmarkEnd w:id="41"/>
    </w:p>
    <w:p w:rsidR="00031B30" w:rsidRDefault="00031B30" w:rsidP="00031B30">
      <w:pPr>
        <w:pStyle w:val="EndNoteBibliography"/>
      </w:pPr>
      <w:r>
        <w:rPr>
          <w:rFonts w:hint="eastAsia"/>
        </w:rPr>
        <w:t xml:space="preserve">Wang X, Cui X Y, Guo Y F. </w:t>
      </w:r>
      <w:r>
        <w:t>A study on free amino acid in different forest types soil of cold-temperate forest region</w:t>
      </w:r>
      <w:r>
        <w:rPr>
          <w:rFonts w:hint="eastAsia"/>
        </w:rPr>
        <w:t xml:space="preserve"> (In Chinese). </w:t>
      </w:r>
      <w:r>
        <w:t>Journal of Nanjing Forestry University(Natural Sciences Edition)</w:t>
      </w:r>
      <w:r>
        <w:rPr>
          <w:rFonts w:hint="eastAsia"/>
        </w:rPr>
        <w:t xml:space="preserve">, </w:t>
      </w:r>
      <w:r>
        <w:t>2016(4): 42-48</w:t>
      </w:r>
    </w:p>
    <w:p w:rsidR="00031B30" w:rsidRDefault="00031B30" w:rsidP="00031B30">
      <w:pPr>
        <w:pStyle w:val="EndNoteBibliography"/>
      </w:pPr>
      <w:bookmarkStart w:id="42" w:name="_ENREF_30"/>
      <w:r>
        <w:rPr>
          <w:rFonts w:hint="eastAsia"/>
        </w:rPr>
        <w:t>[30]</w:t>
      </w:r>
      <w:r>
        <w:rPr>
          <w:rFonts w:hint="eastAsia"/>
        </w:rPr>
        <w:t>李传友</w:t>
      </w:r>
      <w:r>
        <w:rPr>
          <w:rFonts w:hint="eastAsia"/>
        </w:rPr>
        <w:t xml:space="preserve">, </w:t>
      </w:r>
      <w:r>
        <w:rPr>
          <w:rFonts w:hint="eastAsia"/>
        </w:rPr>
        <w:t>郝东生</w:t>
      </w:r>
      <w:r>
        <w:rPr>
          <w:rFonts w:hint="eastAsia"/>
        </w:rPr>
        <w:t xml:space="preserve">, </w:t>
      </w:r>
      <w:r>
        <w:rPr>
          <w:rFonts w:hint="eastAsia"/>
        </w:rPr>
        <w:t>杨立国</w:t>
      </w:r>
      <w:r>
        <w:rPr>
          <w:rFonts w:hint="eastAsia"/>
        </w:rPr>
        <w:t xml:space="preserve">, </w:t>
      </w:r>
      <w:r>
        <w:rPr>
          <w:rFonts w:hint="eastAsia"/>
        </w:rPr>
        <w:t>等</w:t>
      </w:r>
      <w:r>
        <w:rPr>
          <w:rFonts w:hint="eastAsia"/>
        </w:rPr>
        <w:t xml:space="preserve">. </w:t>
      </w:r>
      <w:bookmarkStart w:id="43" w:name="OLE_LINK1"/>
      <w:bookmarkStart w:id="44" w:name="OLE_LINK2"/>
      <w:r>
        <w:rPr>
          <w:rFonts w:hint="eastAsia"/>
        </w:rPr>
        <w:t>水稻小麦秸秆成分近红外光谱快速分析研究</w:t>
      </w:r>
      <w:bookmarkEnd w:id="43"/>
      <w:bookmarkEnd w:id="44"/>
      <w:r>
        <w:rPr>
          <w:rFonts w:hint="eastAsia"/>
        </w:rPr>
        <w:t xml:space="preserve">. </w:t>
      </w:r>
      <w:r>
        <w:rPr>
          <w:rFonts w:hint="eastAsia"/>
        </w:rPr>
        <w:t>中国农学通报</w:t>
      </w:r>
      <w:r>
        <w:rPr>
          <w:rFonts w:hint="eastAsia"/>
        </w:rPr>
        <w:t>, 2014,30(20): 133-140</w:t>
      </w:r>
      <w:bookmarkEnd w:id="42"/>
    </w:p>
    <w:p w:rsidR="00031B30" w:rsidRPr="00DE20F0" w:rsidRDefault="00031B30" w:rsidP="00031B30">
      <w:pPr>
        <w:pStyle w:val="EndNoteBibliography"/>
      </w:pPr>
      <w:r>
        <w:rPr>
          <w:rFonts w:hint="eastAsia"/>
        </w:rPr>
        <w:t>Li C Y, Hao D S, Yang L G,</w:t>
      </w:r>
      <w:r>
        <w:t xml:space="preserve"> et al</w:t>
      </w:r>
      <w:r>
        <w:rPr>
          <w:rFonts w:hint="eastAsia"/>
        </w:rPr>
        <w:t xml:space="preserve">. </w:t>
      </w:r>
      <w:r>
        <w:t xml:space="preserve">Rapid </w:t>
      </w:r>
      <w:r>
        <w:rPr>
          <w:rFonts w:hint="eastAsia"/>
        </w:rPr>
        <w:t>a</w:t>
      </w:r>
      <w:r>
        <w:t xml:space="preserve">nalysis of </w:t>
      </w:r>
      <w:r>
        <w:rPr>
          <w:rFonts w:hint="eastAsia"/>
        </w:rPr>
        <w:t>r</w:t>
      </w:r>
      <w:r>
        <w:t xml:space="preserve">ice and </w:t>
      </w:r>
      <w:r>
        <w:rPr>
          <w:rFonts w:hint="eastAsia"/>
        </w:rPr>
        <w:t>w</w:t>
      </w:r>
      <w:r>
        <w:t xml:space="preserve">heat </w:t>
      </w:r>
      <w:r>
        <w:rPr>
          <w:rFonts w:hint="eastAsia"/>
        </w:rPr>
        <w:t>s</w:t>
      </w:r>
      <w:r>
        <w:t xml:space="preserve">traw </w:t>
      </w:r>
      <w:r>
        <w:rPr>
          <w:rFonts w:hint="eastAsia"/>
        </w:rPr>
        <w:t>c</w:t>
      </w:r>
      <w:r>
        <w:t xml:space="preserve">omponents by </w:t>
      </w:r>
      <w:r>
        <w:rPr>
          <w:rFonts w:hint="eastAsia"/>
        </w:rPr>
        <w:t>n</w:t>
      </w:r>
      <w:r>
        <w:t>ear-</w:t>
      </w:r>
      <w:r>
        <w:rPr>
          <w:rFonts w:hint="eastAsia"/>
        </w:rPr>
        <w:t>i</w:t>
      </w:r>
      <w:r>
        <w:t>nfrared</w:t>
      </w:r>
      <w:r>
        <w:rPr>
          <w:rFonts w:hint="eastAsia"/>
        </w:rPr>
        <w:t xml:space="preserve"> s</w:t>
      </w:r>
      <w:r>
        <w:t>pectroscopy</w:t>
      </w:r>
      <w:r>
        <w:rPr>
          <w:rFonts w:hint="eastAsia"/>
        </w:rPr>
        <w:t xml:space="preserve"> (In Chinese). Chinese Agricultural Science Bulletin, </w:t>
      </w:r>
      <w:r>
        <w:t>2014</w:t>
      </w:r>
      <w:r>
        <w:rPr>
          <w:rFonts w:hint="eastAsia"/>
        </w:rPr>
        <w:t>,30</w:t>
      </w:r>
      <w:r>
        <w:t>(20): 133-140</w:t>
      </w:r>
      <w:r w:rsidR="00E5752E">
        <w:fldChar w:fldCharType="end"/>
      </w:r>
    </w:p>
    <w:p w:rsidR="00031B30" w:rsidRDefault="00E5752E" w:rsidP="00031B30">
      <w:pPr>
        <w:pStyle w:val="EndNoteBibliography"/>
        <w:jc w:val="center"/>
        <w:rPr>
          <w:sz w:val="28"/>
          <w:szCs w:val="28"/>
        </w:rPr>
      </w:pPr>
      <w:r>
        <w:fldChar w:fldCharType="end"/>
      </w:r>
      <w:r w:rsidR="00031B30" w:rsidRPr="00DE20F0">
        <w:rPr>
          <w:rFonts w:hint="eastAsia"/>
          <w:b/>
          <w:sz w:val="24"/>
        </w:rPr>
        <w:t xml:space="preserve"> </w:t>
      </w:r>
      <w:r w:rsidR="00031B30">
        <w:rPr>
          <w:rFonts w:hint="eastAsia"/>
          <w:b/>
          <w:sz w:val="24"/>
        </w:rPr>
        <w:t>Effects of </w:t>
      </w:r>
      <w:r w:rsidR="00031B30">
        <w:rPr>
          <w:b/>
          <w:sz w:val="24"/>
        </w:rPr>
        <w:t>V</w:t>
      </w:r>
      <w:r w:rsidR="00031B30">
        <w:rPr>
          <w:rFonts w:hint="eastAsia"/>
          <w:b/>
          <w:sz w:val="24"/>
        </w:rPr>
        <w:t>arious </w:t>
      </w:r>
      <w:r w:rsidR="00031B30">
        <w:rPr>
          <w:b/>
          <w:sz w:val="24"/>
        </w:rPr>
        <w:t>I</w:t>
      </w:r>
      <w:r w:rsidR="00031B30">
        <w:rPr>
          <w:rFonts w:hint="eastAsia"/>
          <w:b/>
          <w:sz w:val="24"/>
        </w:rPr>
        <w:t>nfluencing </w:t>
      </w:r>
      <w:r w:rsidR="00031B30">
        <w:rPr>
          <w:b/>
          <w:sz w:val="24"/>
        </w:rPr>
        <w:t>F</w:t>
      </w:r>
      <w:r w:rsidR="00031B30">
        <w:rPr>
          <w:rFonts w:hint="eastAsia"/>
          <w:b/>
          <w:sz w:val="24"/>
        </w:rPr>
        <w:t>actors of </w:t>
      </w:r>
      <w:r w:rsidR="00031B30">
        <w:rPr>
          <w:b/>
          <w:sz w:val="24"/>
        </w:rPr>
        <w:t>S</w:t>
      </w:r>
      <w:r w:rsidR="00031B30">
        <w:rPr>
          <w:rFonts w:hint="eastAsia"/>
          <w:b/>
          <w:sz w:val="24"/>
        </w:rPr>
        <w:t>oil </w:t>
      </w:r>
      <w:r w:rsidR="00031B30">
        <w:rPr>
          <w:b/>
          <w:sz w:val="24"/>
        </w:rPr>
        <w:t>S</w:t>
      </w:r>
      <w:r w:rsidR="00031B30">
        <w:rPr>
          <w:rFonts w:hint="eastAsia"/>
          <w:b/>
          <w:sz w:val="24"/>
        </w:rPr>
        <w:t>oluble </w:t>
      </w:r>
      <w:r w:rsidR="00031B30">
        <w:rPr>
          <w:b/>
          <w:sz w:val="24"/>
        </w:rPr>
        <w:t>O</w:t>
      </w:r>
      <w:r w:rsidR="00031B30">
        <w:rPr>
          <w:rFonts w:hint="eastAsia"/>
          <w:b/>
          <w:sz w:val="24"/>
        </w:rPr>
        <w:t>rganic </w:t>
      </w:r>
      <w:r w:rsidR="00031B30">
        <w:rPr>
          <w:b/>
          <w:sz w:val="24"/>
        </w:rPr>
        <w:t>N</w:t>
      </w:r>
      <w:r w:rsidR="00031B30">
        <w:rPr>
          <w:rFonts w:hint="eastAsia"/>
          <w:b/>
          <w:sz w:val="24"/>
        </w:rPr>
        <w:t>itrogen</w:t>
      </w:r>
    </w:p>
    <w:p w:rsidR="00031B30" w:rsidRDefault="00031B30" w:rsidP="00031B30">
      <w:pPr>
        <w:jc w:val="center"/>
        <w:rPr>
          <w:b/>
          <w:sz w:val="24"/>
        </w:rPr>
      </w:pPr>
      <w:r>
        <w:rPr>
          <w:b/>
          <w:sz w:val="24"/>
        </w:rPr>
        <w:t>C</w:t>
      </w:r>
      <w:r>
        <w:rPr>
          <w:rFonts w:hint="eastAsia"/>
          <w:b/>
          <w:sz w:val="24"/>
        </w:rPr>
        <w:t>omponents  </w:t>
      </w:r>
      <w:r>
        <w:rPr>
          <w:b/>
          <w:sz w:val="24"/>
        </w:rPr>
        <w:t>u</w:t>
      </w:r>
      <w:r>
        <w:rPr>
          <w:rFonts w:hint="eastAsia"/>
          <w:b/>
          <w:sz w:val="24"/>
        </w:rPr>
        <w:t>nder </w:t>
      </w:r>
      <w:r>
        <w:rPr>
          <w:b/>
          <w:sz w:val="24"/>
        </w:rPr>
        <w:t>D</w:t>
      </w:r>
      <w:r>
        <w:rPr>
          <w:rFonts w:hint="eastAsia"/>
          <w:b/>
          <w:sz w:val="24"/>
        </w:rPr>
        <w:t>ifferent </w:t>
      </w:r>
      <w:r>
        <w:rPr>
          <w:b/>
          <w:sz w:val="24"/>
        </w:rPr>
        <w:t>L</w:t>
      </w:r>
      <w:r>
        <w:rPr>
          <w:rFonts w:hint="eastAsia"/>
          <w:b/>
          <w:sz w:val="24"/>
        </w:rPr>
        <w:t>ong-term </w:t>
      </w:r>
      <w:r>
        <w:rPr>
          <w:b/>
          <w:sz w:val="24"/>
        </w:rPr>
        <w:t>F</w:t>
      </w:r>
      <w:r>
        <w:rPr>
          <w:rFonts w:hint="eastAsia"/>
          <w:b/>
          <w:sz w:val="24"/>
        </w:rPr>
        <w:t>ertilization </w:t>
      </w:r>
      <w:r>
        <w:rPr>
          <w:b/>
          <w:sz w:val="24"/>
        </w:rPr>
        <w:t>T</w:t>
      </w:r>
      <w:r>
        <w:rPr>
          <w:rFonts w:hint="eastAsia"/>
          <w:b/>
          <w:sz w:val="24"/>
        </w:rPr>
        <w:t>reatments in </w:t>
      </w:r>
      <w:r>
        <w:rPr>
          <w:b/>
          <w:sz w:val="24"/>
        </w:rPr>
        <w:t>P</w:t>
      </w:r>
      <w:r>
        <w:rPr>
          <w:rFonts w:hint="eastAsia"/>
          <w:b/>
          <w:sz w:val="24"/>
        </w:rPr>
        <w:t>addy </w:t>
      </w:r>
      <w:r>
        <w:rPr>
          <w:b/>
          <w:sz w:val="24"/>
        </w:rPr>
        <w:t>Soil</w:t>
      </w:r>
    </w:p>
    <w:p w:rsidR="00031B30" w:rsidRDefault="00031B30" w:rsidP="00031B30">
      <w:pPr>
        <w:jc w:val="center"/>
        <w:rPr>
          <w:b/>
          <w:sz w:val="24"/>
        </w:rPr>
      </w:pPr>
    </w:p>
    <w:p w:rsidR="00031B30" w:rsidRDefault="00031B30" w:rsidP="00031B30">
      <w:pPr>
        <w:adjustRightInd w:val="0"/>
        <w:snapToGrid w:val="0"/>
        <w:jc w:val="center"/>
        <w:rPr>
          <w:color w:val="000000"/>
          <w:sz w:val="20"/>
          <w:szCs w:val="20"/>
        </w:rPr>
      </w:pPr>
      <w:r>
        <w:rPr>
          <w:color w:val="000000"/>
          <w:sz w:val="20"/>
          <w:szCs w:val="20"/>
        </w:rPr>
        <w:t xml:space="preserve">YANG </w:t>
      </w:r>
      <w:r>
        <w:rPr>
          <w:rFonts w:hint="eastAsia"/>
          <w:color w:val="000000"/>
          <w:sz w:val="20"/>
          <w:szCs w:val="20"/>
        </w:rPr>
        <w:t>Jing</w:t>
      </w:r>
      <w:r>
        <w:rPr>
          <w:rFonts w:hint="eastAsia"/>
          <w:color w:val="000000"/>
          <w:sz w:val="20"/>
          <w:szCs w:val="20"/>
          <w:vertAlign w:val="superscript"/>
        </w:rPr>
        <w:t>1</w:t>
      </w:r>
      <w:r>
        <w:rPr>
          <w:rFonts w:hint="eastAsia"/>
          <w:color w:val="000000"/>
          <w:sz w:val="20"/>
          <w:szCs w:val="20"/>
        </w:rPr>
        <w:t xml:space="preserve">   </w:t>
      </w:r>
      <w:r>
        <w:rPr>
          <w:color w:val="000000"/>
          <w:sz w:val="20"/>
          <w:szCs w:val="20"/>
        </w:rPr>
        <w:t>NIE</w:t>
      </w:r>
      <w:r>
        <w:rPr>
          <w:rFonts w:hint="eastAsia"/>
          <w:color w:val="000000"/>
          <w:sz w:val="20"/>
          <w:szCs w:val="20"/>
        </w:rPr>
        <w:t xml:space="preserve"> Sanan</w:t>
      </w:r>
      <w:r>
        <w:rPr>
          <w:rFonts w:hint="eastAsia"/>
          <w:color w:val="000000"/>
          <w:sz w:val="20"/>
          <w:szCs w:val="20"/>
          <w:vertAlign w:val="superscript"/>
        </w:rPr>
        <w:t>2,3</w:t>
      </w:r>
      <w:r>
        <w:rPr>
          <w:rFonts w:hint="eastAsia"/>
          <w:color w:val="000000"/>
          <w:sz w:val="20"/>
          <w:szCs w:val="20"/>
        </w:rPr>
        <w:t xml:space="preserve">  </w:t>
      </w:r>
      <w:r>
        <w:rPr>
          <w:color w:val="000000"/>
          <w:sz w:val="20"/>
          <w:szCs w:val="20"/>
        </w:rPr>
        <w:t>YANG</w:t>
      </w:r>
      <w:r>
        <w:rPr>
          <w:rFonts w:hint="eastAsia"/>
          <w:color w:val="000000"/>
          <w:sz w:val="20"/>
          <w:szCs w:val="20"/>
        </w:rPr>
        <w:t xml:space="preserve"> Wenhao</w:t>
      </w:r>
      <w:r>
        <w:rPr>
          <w:rFonts w:hint="eastAsia"/>
          <w:color w:val="000000"/>
          <w:sz w:val="20"/>
          <w:szCs w:val="20"/>
          <w:vertAlign w:val="superscript"/>
        </w:rPr>
        <w:t>1,2</w:t>
      </w:r>
      <w:r>
        <w:rPr>
          <w:rFonts w:hint="eastAsia"/>
          <w:color w:val="000000"/>
          <w:sz w:val="20"/>
          <w:szCs w:val="20"/>
        </w:rPr>
        <w:t xml:space="preserve">  </w:t>
      </w:r>
      <w:r>
        <w:rPr>
          <w:color w:val="000000"/>
          <w:sz w:val="20"/>
          <w:szCs w:val="20"/>
        </w:rPr>
        <w:t xml:space="preserve">CHEN </w:t>
      </w:r>
      <w:r>
        <w:rPr>
          <w:rFonts w:hint="eastAsia"/>
          <w:color w:val="000000"/>
          <w:sz w:val="20"/>
          <w:szCs w:val="20"/>
        </w:rPr>
        <w:t>Chengrong</w:t>
      </w:r>
      <w:r>
        <w:rPr>
          <w:rFonts w:hint="eastAsia"/>
          <w:color w:val="000000"/>
          <w:sz w:val="20"/>
          <w:szCs w:val="20"/>
          <w:vertAlign w:val="superscript"/>
        </w:rPr>
        <w:t>4</w:t>
      </w:r>
      <w:r>
        <w:rPr>
          <w:rFonts w:hint="eastAsia"/>
          <w:color w:val="000000"/>
          <w:sz w:val="20"/>
          <w:szCs w:val="20"/>
        </w:rPr>
        <w:t xml:space="preserve">  </w:t>
      </w:r>
      <w:r>
        <w:rPr>
          <w:color w:val="000000"/>
          <w:sz w:val="20"/>
          <w:szCs w:val="20"/>
        </w:rPr>
        <w:t xml:space="preserve">ZHANG </w:t>
      </w:r>
      <w:r>
        <w:rPr>
          <w:rFonts w:hint="eastAsia"/>
          <w:color w:val="000000"/>
          <w:sz w:val="20"/>
          <w:szCs w:val="20"/>
        </w:rPr>
        <w:t>Liming</w:t>
      </w:r>
      <w:r>
        <w:rPr>
          <w:rFonts w:hint="eastAsia"/>
          <w:color w:val="000000"/>
          <w:sz w:val="20"/>
          <w:szCs w:val="20"/>
          <w:vertAlign w:val="superscript"/>
        </w:rPr>
        <w:t>1,2</w:t>
      </w:r>
      <w:r>
        <w:rPr>
          <w:rFonts w:hint="eastAsia"/>
          <w:color w:val="000000"/>
          <w:sz w:val="20"/>
          <w:szCs w:val="20"/>
        </w:rPr>
        <w:t xml:space="preserve">   </w:t>
      </w:r>
      <w:r>
        <w:rPr>
          <w:color w:val="000000"/>
          <w:sz w:val="20"/>
          <w:szCs w:val="20"/>
        </w:rPr>
        <w:t xml:space="preserve">ZHOU </w:t>
      </w:r>
      <w:r>
        <w:rPr>
          <w:rFonts w:hint="eastAsia"/>
          <w:color w:val="000000"/>
          <w:sz w:val="20"/>
          <w:szCs w:val="20"/>
        </w:rPr>
        <w:t>Biqing</w:t>
      </w:r>
      <w:r>
        <w:rPr>
          <w:rFonts w:hint="eastAsia"/>
          <w:color w:val="000000"/>
          <w:sz w:val="20"/>
          <w:szCs w:val="20"/>
          <w:vertAlign w:val="superscript"/>
        </w:rPr>
        <w:t>1,2</w:t>
      </w:r>
      <w:r>
        <w:rPr>
          <w:rFonts w:hint="eastAsia"/>
          <w:color w:val="000000"/>
          <w:sz w:val="20"/>
          <w:szCs w:val="20"/>
        </w:rPr>
        <w:t xml:space="preserve">  </w:t>
      </w:r>
      <w:r>
        <w:rPr>
          <w:color w:val="000000"/>
          <w:sz w:val="20"/>
          <w:szCs w:val="20"/>
        </w:rPr>
        <w:t xml:space="preserve">XING </w:t>
      </w:r>
      <w:r>
        <w:rPr>
          <w:rFonts w:hint="eastAsia"/>
          <w:color w:val="000000"/>
          <w:sz w:val="20"/>
          <w:szCs w:val="20"/>
        </w:rPr>
        <w:t>Shihe</w:t>
      </w:r>
      <w:r>
        <w:rPr>
          <w:rFonts w:hint="eastAsia"/>
          <w:color w:val="000000"/>
          <w:sz w:val="20"/>
          <w:szCs w:val="20"/>
          <w:vertAlign w:val="superscript"/>
        </w:rPr>
        <w:t>1,2</w:t>
      </w:r>
      <w:r>
        <w:rPr>
          <w:rStyle w:val="ae"/>
          <w:color w:val="000000"/>
          <w:sz w:val="32"/>
          <w:szCs w:val="32"/>
        </w:rPr>
        <w:footnoteReference w:customMarkFollows="1" w:id="4"/>
        <w:t>†</w:t>
      </w:r>
    </w:p>
    <w:p w:rsidR="00031B30" w:rsidRDefault="00031B30" w:rsidP="00031B30">
      <w:pPr>
        <w:jc w:val="center"/>
        <w:rPr>
          <w:rFonts w:cs="Arial Unicode MS"/>
          <w:i/>
          <w:color w:val="000000"/>
          <w:sz w:val="16"/>
          <w:szCs w:val="16"/>
        </w:rPr>
      </w:pPr>
      <w:r>
        <w:rPr>
          <w:rFonts w:cs="Arial Unicode MS" w:hint="eastAsia"/>
          <w:color w:val="000000"/>
          <w:sz w:val="16"/>
          <w:szCs w:val="16"/>
        </w:rPr>
        <w:t>(1</w:t>
      </w:r>
      <w:r>
        <w:rPr>
          <w:rFonts w:cs="Arial Unicode MS" w:hint="eastAsia"/>
          <w:i/>
          <w:color w:val="000000"/>
          <w:sz w:val="16"/>
          <w:szCs w:val="16"/>
        </w:rPr>
        <w:t xml:space="preserve"> College of Resources and Environment, Fujian Agriculture and Forestry University, Fuzhou </w:t>
      </w:r>
      <w:r>
        <w:rPr>
          <w:rFonts w:cs="Arial Unicode MS" w:hint="eastAsia"/>
          <w:color w:val="000000"/>
          <w:sz w:val="16"/>
          <w:szCs w:val="16"/>
        </w:rPr>
        <w:t xml:space="preserve">350002, </w:t>
      </w:r>
      <w:r>
        <w:rPr>
          <w:rFonts w:cs="Arial Unicode MS" w:hint="eastAsia"/>
          <w:i/>
          <w:color w:val="000000"/>
          <w:sz w:val="16"/>
          <w:szCs w:val="16"/>
        </w:rPr>
        <w:t>China</w:t>
      </w:r>
      <w:r>
        <w:rPr>
          <w:rFonts w:cs="Arial Unicode MS" w:hint="eastAsia"/>
          <w:color w:val="000000"/>
          <w:sz w:val="16"/>
          <w:szCs w:val="16"/>
        </w:rPr>
        <w:t>)</w:t>
      </w:r>
    </w:p>
    <w:p w:rsidR="00031B30" w:rsidRDefault="00031B30" w:rsidP="00031B30">
      <w:pPr>
        <w:jc w:val="center"/>
        <w:rPr>
          <w:rFonts w:cs="Arial Unicode MS"/>
          <w:i/>
          <w:color w:val="000000"/>
          <w:sz w:val="16"/>
          <w:szCs w:val="16"/>
        </w:rPr>
      </w:pPr>
      <w:r>
        <w:rPr>
          <w:rFonts w:cs="Arial Unicode MS" w:hint="eastAsia"/>
          <w:color w:val="000000"/>
          <w:sz w:val="16"/>
          <w:szCs w:val="16"/>
        </w:rPr>
        <w:t>(2</w:t>
      </w:r>
      <w:r>
        <w:rPr>
          <w:rFonts w:cs="Arial Unicode MS" w:hint="eastAsia"/>
          <w:i/>
          <w:color w:val="000000"/>
          <w:sz w:val="16"/>
          <w:szCs w:val="16"/>
        </w:rPr>
        <w:t xml:space="preserve"> Fujian Provincial Key Laboratory of Soil </w:t>
      </w:r>
      <w:r w:rsidRPr="00003DDF">
        <w:rPr>
          <w:rFonts w:cs="Arial Unicode MS" w:hint="eastAsia"/>
          <w:i/>
          <w:color w:val="000000"/>
          <w:sz w:val="16"/>
          <w:szCs w:val="16"/>
        </w:rPr>
        <w:t>E</w:t>
      </w:r>
      <w:r>
        <w:rPr>
          <w:rFonts w:cs="Arial Unicode MS" w:hint="eastAsia"/>
          <w:i/>
          <w:color w:val="000000"/>
          <w:sz w:val="16"/>
          <w:szCs w:val="16"/>
        </w:rPr>
        <w:t xml:space="preserve">cosystem Health and Regulation, Fuzhou </w:t>
      </w:r>
      <w:r>
        <w:rPr>
          <w:rFonts w:cs="Arial Unicode MS" w:hint="eastAsia"/>
          <w:color w:val="000000"/>
          <w:sz w:val="16"/>
          <w:szCs w:val="16"/>
        </w:rPr>
        <w:t xml:space="preserve">350002, </w:t>
      </w:r>
      <w:r>
        <w:rPr>
          <w:rFonts w:cs="Arial Unicode MS" w:hint="eastAsia"/>
          <w:i/>
          <w:color w:val="000000"/>
          <w:sz w:val="16"/>
          <w:szCs w:val="16"/>
        </w:rPr>
        <w:t>China</w:t>
      </w:r>
      <w:r>
        <w:rPr>
          <w:rFonts w:cs="Arial Unicode MS" w:hint="eastAsia"/>
          <w:color w:val="000000"/>
          <w:sz w:val="16"/>
          <w:szCs w:val="16"/>
        </w:rPr>
        <w:t>)</w:t>
      </w:r>
    </w:p>
    <w:p w:rsidR="00031B30" w:rsidRDefault="00031B30" w:rsidP="00031B30">
      <w:pPr>
        <w:jc w:val="center"/>
        <w:rPr>
          <w:rFonts w:cs="宋体"/>
          <w:sz w:val="18"/>
          <w:szCs w:val="18"/>
        </w:rPr>
      </w:pPr>
      <w:r>
        <w:rPr>
          <w:rFonts w:cs="宋体" w:hint="eastAsia"/>
          <w:sz w:val="18"/>
          <w:szCs w:val="18"/>
        </w:rPr>
        <w:t>（</w:t>
      </w:r>
      <w:r>
        <w:rPr>
          <w:rFonts w:cs="宋体" w:hint="eastAsia"/>
          <w:sz w:val="18"/>
          <w:szCs w:val="18"/>
        </w:rPr>
        <w:t xml:space="preserve">3 </w:t>
      </w:r>
      <w:r>
        <w:rPr>
          <w:rFonts w:cs="Arial Unicode MS" w:hint="eastAsia"/>
          <w:i/>
          <w:color w:val="000000"/>
          <w:sz w:val="16"/>
          <w:szCs w:val="16"/>
        </w:rPr>
        <w:t xml:space="preserve">College of Life Science, Fujian Agriculture and Forestry University, Fuzhou </w:t>
      </w:r>
      <w:r>
        <w:rPr>
          <w:rFonts w:cs="Arial Unicode MS" w:hint="eastAsia"/>
          <w:color w:val="000000"/>
          <w:sz w:val="16"/>
          <w:szCs w:val="16"/>
        </w:rPr>
        <w:t xml:space="preserve">350002, </w:t>
      </w:r>
      <w:r>
        <w:rPr>
          <w:rFonts w:cs="Arial Unicode MS" w:hint="eastAsia"/>
          <w:i/>
          <w:color w:val="000000"/>
          <w:sz w:val="16"/>
          <w:szCs w:val="16"/>
        </w:rPr>
        <w:t>China</w:t>
      </w:r>
      <w:r>
        <w:rPr>
          <w:rFonts w:cs="宋体" w:hint="eastAsia"/>
          <w:sz w:val="18"/>
          <w:szCs w:val="18"/>
        </w:rPr>
        <w:t>）</w:t>
      </w:r>
    </w:p>
    <w:p w:rsidR="00031B30" w:rsidRDefault="00031B30" w:rsidP="00031B30">
      <w:pPr>
        <w:jc w:val="center"/>
        <w:rPr>
          <w:rFonts w:cs="宋体"/>
          <w:sz w:val="18"/>
          <w:szCs w:val="18"/>
        </w:rPr>
      </w:pPr>
      <w:r>
        <w:rPr>
          <w:rFonts w:cs="宋体" w:hint="eastAsia"/>
          <w:sz w:val="18"/>
          <w:szCs w:val="18"/>
        </w:rPr>
        <w:t>（</w:t>
      </w:r>
      <w:r>
        <w:rPr>
          <w:rFonts w:cs="宋体" w:hint="eastAsia"/>
          <w:sz w:val="18"/>
          <w:szCs w:val="18"/>
        </w:rPr>
        <w:t xml:space="preserve">4 </w:t>
      </w:r>
      <w:r>
        <w:rPr>
          <w:rFonts w:cs="Arial Unicode MS"/>
          <w:i/>
          <w:color w:val="000000"/>
          <w:sz w:val="16"/>
          <w:szCs w:val="16"/>
        </w:rPr>
        <w:t>School of Environment and Natural Science</w:t>
      </w:r>
      <w:r>
        <w:rPr>
          <w:rFonts w:cs="Arial Unicode MS" w:hint="eastAsia"/>
          <w:i/>
          <w:color w:val="000000"/>
          <w:sz w:val="16"/>
          <w:szCs w:val="16"/>
        </w:rPr>
        <w:t xml:space="preserve">, Griffith University, </w:t>
      </w:r>
      <w:r>
        <w:rPr>
          <w:rFonts w:cs="Arial Unicode MS"/>
          <w:i/>
          <w:color w:val="000000"/>
          <w:sz w:val="16"/>
          <w:szCs w:val="16"/>
        </w:rPr>
        <w:t>Nathan 4111, Australia</w:t>
      </w:r>
      <w:r>
        <w:rPr>
          <w:rFonts w:cs="宋体" w:hint="eastAsia"/>
          <w:sz w:val="18"/>
          <w:szCs w:val="18"/>
        </w:rPr>
        <w:t>）</w:t>
      </w:r>
    </w:p>
    <w:p w:rsidR="00031B30" w:rsidRDefault="00031B30" w:rsidP="00031B30">
      <w:pPr>
        <w:ind w:firstLineChars="200" w:firstLine="402"/>
        <w:rPr>
          <w:sz w:val="20"/>
          <w:szCs w:val="20"/>
        </w:rPr>
      </w:pPr>
      <w:r>
        <w:rPr>
          <w:b/>
          <w:bCs/>
          <w:sz w:val="20"/>
          <w:szCs w:val="20"/>
        </w:rPr>
        <w:t>Abstract</w:t>
      </w:r>
      <w:r>
        <w:rPr>
          <w:rFonts w:hint="eastAsia"/>
          <w:b/>
          <w:bCs/>
          <w:sz w:val="20"/>
          <w:szCs w:val="20"/>
        </w:rPr>
        <w:t xml:space="preserve"> </w:t>
      </w:r>
      <w:r w:rsidR="00EE2DDC">
        <w:rPr>
          <w:rFonts w:hint="eastAsia"/>
          <w:b/>
          <w:bCs/>
          <w:sz w:val="20"/>
          <w:szCs w:val="20"/>
        </w:rPr>
        <w:t xml:space="preserve">  </w:t>
      </w:r>
      <w:r>
        <w:rPr>
          <w:sz w:val="20"/>
          <w:szCs w:val="20"/>
        </w:rPr>
        <w:t>【</w:t>
      </w:r>
      <w:r>
        <w:rPr>
          <w:sz w:val="20"/>
          <w:szCs w:val="20"/>
        </w:rPr>
        <w:t>Objective</w:t>
      </w:r>
      <w:r>
        <w:rPr>
          <w:sz w:val="20"/>
          <w:szCs w:val="20"/>
        </w:rPr>
        <w:t>】</w:t>
      </w:r>
      <w:r>
        <w:rPr>
          <w:rFonts w:hint="eastAsia"/>
          <w:sz w:val="20"/>
          <w:szCs w:val="20"/>
        </w:rPr>
        <w:t xml:space="preserve"> T</w:t>
      </w:r>
      <w:r>
        <w:rPr>
          <w:sz w:val="20"/>
          <w:szCs w:val="20"/>
        </w:rPr>
        <w:t xml:space="preserve">his paper was oriented to study changes in content and composition of soil soluble organic nitrogen (SON) and their influencing factors in paddy field under long-term fertilization varying in scheme, in an attempt to provide certain scientific bases for revealing chemical essence and ecological functions of SON in paddy soil and rationalizing fertilization schemes. </w:t>
      </w:r>
      <w:r>
        <w:rPr>
          <w:sz w:val="20"/>
          <w:szCs w:val="20"/>
        </w:rPr>
        <w:t>【</w:t>
      </w:r>
      <w:r>
        <w:rPr>
          <w:sz w:val="20"/>
          <w:szCs w:val="20"/>
        </w:rPr>
        <w:t>Method</w:t>
      </w:r>
      <w:r>
        <w:rPr>
          <w:sz w:val="20"/>
          <w:szCs w:val="20"/>
        </w:rPr>
        <w:t>】</w:t>
      </w:r>
      <w:r>
        <w:rPr>
          <w:rFonts w:hint="eastAsia"/>
          <w:sz w:val="20"/>
          <w:szCs w:val="20"/>
        </w:rPr>
        <w:t xml:space="preserve">A </w:t>
      </w:r>
      <w:r>
        <w:rPr>
          <w:sz w:val="20"/>
          <w:szCs w:val="20"/>
        </w:rPr>
        <w:t>33</w:t>
      </w:r>
      <w:r>
        <w:rPr>
          <w:rFonts w:hint="eastAsia"/>
          <w:sz w:val="20"/>
          <w:szCs w:val="20"/>
        </w:rPr>
        <w:t>-</w:t>
      </w:r>
      <w:r>
        <w:rPr>
          <w:sz w:val="20"/>
          <w:szCs w:val="20"/>
        </w:rPr>
        <w:t xml:space="preserve">year long-term fertilization experiment, designed to have four </w:t>
      </w:r>
      <w:r>
        <w:rPr>
          <w:rFonts w:hint="eastAsia"/>
          <w:sz w:val="20"/>
          <w:szCs w:val="20"/>
        </w:rPr>
        <w:t>treatments</w:t>
      </w:r>
      <w:r>
        <w:rPr>
          <w:sz w:val="20"/>
          <w:szCs w:val="20"/>
        </w:rPr>
        <w:t>: CK</w:t>
      </w:r>
      <w:r>
        <w:rPr>
          <w:rFonts w:hint="eastAsia"/>
          <w:sz w:val="20"/>
          <w:szCs w:val="20"/>
        </w:rPr>
        <w:t xml:space="preserve"> </w:t>
      </w:r>
      <w:r>
        <w:rPr>
          <w:sz w:val="20"/>
          <w:szCs w:val="20"/>
        </w:rPr>
        <w:t>(no fertilizer), NPK (</w:t>
      </w:r>
      <w:r>
        <w:rPr>
          <w:sz w:val="18"/>
          <w:szCs w:val="18"/>
        </w:rPr>
        <w:t>chemical fertilizer</w:t>
      </w:r>
      <w:r>
        <w:rPr>
          <w:rFonts w:hint="eastAsia"/>
          <w:sz w:val="20"/>
          <w:szCs w:val="20"/>
        </w:rPr>
        <w:t>)</w:t>
      </w:r>
      <w:r>
        <w:rPr>
          <w:sz w:val="20"/>
          <w:szCs w:val="20"/>
        </w:rPr>
        <w:t>, NPKM</w:t>
      </w:r>
      <w:r>
        <w:rPr>
          <w:sz w:val="18"/>
          <w:szCs w:val="18"/>
        </w:rPr>
        <w:t xml:space="preserve"> (chemical fertilizer</w:t>
      </w:r>
      <w:r>
        <w:rPr>
          <w:rFonts w:hint="eastAsia"/>
          <w:sz w:val="18"/>
          <w:szCs w:val="18"/>
        </w:rPr>
        <w:t xml:space="preserve"> </w:t>
      </w:r>
      <w:r>
        <w:rPr>
          <w:rFonts w:hint="eastAsia"/>
          <w:sz w:val="20"/>
          <w:szCs w:val="20"/>
        </w:rPr>
        <w:t>+</w:t>
      </w:r>
      <w:r>
        <w:rPr>
          <w:sz w:val="20"/>
          <w:szCs w:val="20"/>
        </w:rPr>
        <w:t xml:space="preserve"> cattle manure) and NPKS (</w:t>
      </w:r>
      <w:r>
        <w:rPr>
          <w:sz w:val="18"/>
          <w:szCs w:val="18"/>
        </w:rPr>
        <w:t>chemical fertilizer</w:t>
      </w:r>
      <w:r>
        <w:rPr>
          <w:rFonts w:hint="eastAsia"/>
          <w:sz w:val="18"/>
          <w:szCs w:val="18"/>
        </w:rPr>
        <w:t xml:space="preserve"> </w:t>
      </w:r>
      <w:r>
        <w:rPr>
          <w:rFonts w:hint="eastAsia"/>
          <w:sz w:val="20"/>
          <w:szCs w:val="20"/>
        </w:rPr>
        <w:t>+</w:t>
      </w:r>
      <w:r>
        <w:rPr>
          <w:sz w:val="20"/>
          <w:szCs w:val="20"/>
        </w:rPr>
        <w:t xml:space="preserve"> straw</w:t>
      </w:r>
      <w:r>
        <w:rPr>
          <w:rFonts w:hint="eastAsia"/>
          <w:sz w:val="20"/>
          <w:szCs w:val="20"/>
        </w:rPr>
        <w:t>)</w:t>
      </w:r>
      <w:r>
        <w:rPr>
          <w:sz w:val="20"/>
          <w:szCs w:val="20"/>
        </w:rPr>
        <w:t xml:space="preserve"> w</w:t>
      </w:r>
      <w:r>
        <w:rPr>
          <w:rFonts w:hint="eastAsia"/>
          <w:sz w:val="20"/>
          <w:szCs w:val="20"/>
        </w:rPr>
        <w:t>as</w:t>
      </w:r>
      <w:r>
        <w:rPr>
          <w:sz w:val="20"/>
          <w:szCs w:val="20"/>
        </w:rPr>
        <w:t xml:space="preserve"> selected as object of the study. With the aid of automatic amino acid analysis</w:t>
      </w:r>
      <w:r>
        <w:rPr>
          <w:rFonts w:hint="eastAsia"/>
          <w:sz w:val="20"/>
          <w:szCs w:val="20"/>
        </w:rPr>
        <w:t xml:space="preserve"> and F</w:t>
      </w:r>
      <w:r>
        <w:rPr>
          <w:sz w:val="20"/>
          <w:szCs w:val="20"/>
        </w:rPr>
        <w:t xml:space="preserve">ourier infrared spectrum analyzer coupled with redundancy analysis (RDA) method, effects of the long-term fertilization </w:t>
      </w:r>
      <w:r>
        <w:rPr>
          <w:rFonts w:hint="eastAsia"/>
          <w:sz w:val="20"/>
          <w:szCs w:val="20"/>
        </w:rPr>
        <w:t>treatments</w:t>
      </w:r>
      <w:r>
        <w:rPr>
          <w:sz w:val="20"/>
          <w:szCs w:val="20"/>
        </w:rPr>
        <w:t xml:space="preserve"> on content and composition</w:t>
      </w:r>
      <w:r>
        <w:rPr>
          <w:rFonts w:hint="eastAsia"/>
          <w:sz w:val="20"/>
          <w:szCs w:val="20"/>
        </w:rPr>
        <w:t xml:space="preserve"> </w:t>
      </w:r>
      <w:r>
        <w:rPr>
          <w:sz w:val="20"/>
          <w:szCs w:val="20"/>
        </w:rPr>
        <w:t xml:space="preserve">of SON and main influencing factors in the paddy soil were explored. Soil SON was extracted with hot water. Portions of soil samples from the treatments, </w:t>
      </w:r>
      <w:r>
        <w:rPr>
          <w:rFonts w:hint="eastAsia"/>
          <w:sz w:val="20"/>
          <w:szCs w:val="20"/>
        </w:rPr>
        <w:t xml:space="preserve">5.0 g </w:t>
      </w:r>
      <w:r>
        <w:rPr>
          <w:sz w:val="20"/>
          <w:szCs w:val="20"/>
        </w:rPr>
        <w:t xml:space="preserve">each, were put into flasks with stopper, separately, </w:t>
      </w:r>
      <w:r>
        <w:rPr>
          <w:rFonts w:hint="eastAsia"/>
          <w:sz w:val="20"/>
          <w:szCs w:val="20"/>
        </w:rPr>
        <w:t xml:space="preserve">with 25 ml of </w:t>
      </w:r>
      <w:proofErr w:type="spellStart"/>
      <w:r>
        <w:rPr>
          <w:rFonts w:hint="eastAsia"/>
          <w:sz w:val="20"/>
          <w:szCs w:val="20"/>
        </w:rPr>
        <w:t>deionized</w:t>
      </w:r>
      <w:proofErr w:type="spellEnd"/>
      <w:r>
        <w:rPr>
          <w:rFonts w:hint="eastAsia"/>
          <w:sz w:val="20"/>
          <w:szCs w:val="20"/>
        </w:rPr>
        <w:t xml:space="preserve"> water</w:t>
      </w:r>
      <w:r>
        <w:rPr>
          <w:sz w:val="20"/>
          <w:szCs w:val="20"/>
        </w:rPr>
        <w:t xml:space="preserve"> each, incubated</w:t>
      </w:r>
      <w:r>
        <w:rPr>
          <w:rFonts w:hint="eastAsia"/>
          <w:sz w:val="20"/>
          <w:szCs w:val="20"/>
        </w:rPr>
        <w:t xml:space="preserve"> at 70 </w:t>
      </w:r>
      <w:proofErr w:type="spellStart"/>
      <w:r>
        <w:rPr>
          <w:rFonts w:hint="eastAsia"/>
          <w:sz w:val="20"/>
          <w:szCs w:val="20"/>
          <w:vertAlign w:val="superscript"/>
        </w:rPr>
        <w:t>o</w:t>
      </w:r>
      <w:r>
        <w:rPr>
          <w:rFonts w:hint="eastAsia"/>
          <w:sz w:val="20"/>
          <w:szCs w:val="20"/>
        </w:rPr>
        <w:t>C</w:t>
      </w:r>
      <w:proofErr w:type="spellEnd"/>
      <w:r>
        <w:rPr>
          <w:rFonts w:hint="eastAsia"/>
          <w:sz w:val="20"/>
          <w:szCs w:val="20"/>
        </w:rPr>
        <w:t xml:space="preserve"> for 18 h, shaken for 5 min on a shaker</w:t>
      </w:r>
      <w:r>
        <w:rPr>
          <w:sz w:val="20"/>
          <w:szCs w:val="20"/>
        </w:rPr>
        <w:t>,</w:t>
      </w:r>
      <w:r>
        <w:rPr>
          <w:rFonts w:hint="eastAsia"/>
          <w:sz w:val="20"/>
          <w:szCs w:val="20"/>
        </w:rPr>
        <w:t xml:space="preserve"> and filtered through a </w:t>
      </w:r>
      <w:r>
        <w:rPr>
          <w:sz w:val="20"/>
          <w:szCs w:val="20"/>
        </w:rPr>
        <w:t>0.45 um filter membrane. The extracts were analyzed</w:t>
      </w:r>
      <w:r w:rsidRPr="00CB764E">
        <w:rPr>
          <w:sz w:val="20"/>
          <w:szCs w:val="20"/>
        </w:rPr>
        <w:t xml:space="preserve"> </w:t>
      </w:r>
      <w:r>
        <w:rPr>
          <w:sz w:val="20"/>
          <w:szCs w:val="20"/>
        </w:rPr>
        <w:t xml:space="preserve">for total soluble N </w:t>
      </w:r>
      <w:r>
        <w:rPr>
          <w:rFonts w:hint="eastAsia"/>
          <w:sz w:val="20"/>
          <w:szCs w:val="20"/>
        </w:rPr>
        <w:t>(</w:t>
      </w:r>
      <w:r>
        <w:rPr>
          <w:sz w:val="20"/>
          <w:szCs w:val="20"/>
        </w:rPr>
        <w:t>TSN</w:t>
      </w:r>
      <w:r>
        <w:rPr>
          <w:rFonts w:hint="eastAsia"/>
          <w:sz w:val="20"/>
          <w:szCs w:val="20"/>
        </w:rPr>
        <w:t>)</w:t>
      </w:r>
      <w:r>
        <w:rPr>
          <w:sz w:val="20"/>
          <w:szCs w:val="20"/>
        </w:rPr>
        <w:t xml:space="preserve"> with the high-temperature catalytic oxidation method and </w:t>
      </w:r>
      <w:r>
        <w:rPr>
          <w:rFonts w:hint="eastAsia"/>
          <w:sz w:val="20"/>
          <w:szCs w:val="20"/>
        </w:rPr>
        <w:t xml:space="preserve">a </w:t>
      </w:r>
      <w:r>
        <w:rPr>
          <w:sz w:val="20"/>
          <w:szCs w:val="20"/>
        </w:rPr>
        <w:t xml:space="preserve">TOC analyzer </w:t>
      </w:r>
      <w:r>
        <w:rPr>
          <w:rFonts w:hint="eastAsia"/>
          <w:sz w:val="20"/>
          <w:szCs w:val="20"/>
        </w:rPr>
        <w:t>(</w:t>
      </w:r>
      <w:r>
        <w:rPr>
          <w:sz w:val="20"/>
          <w:szCs w:val="20"/>
        </w:rPr>
        <w:t>Shimadzu, Japan</w:t>
      </w:r>
      <w:r>
        <w:rPr>
          <w:rFonts w:hint="eastAsia"/>
          <w:sz w:val="20"/>
          <w:szCs w:val="20"/>
        </w:rPr>
        <w:t>)</w:t>
      </w:r>
      <w:r>
        <w:rPr>
          <w:sz w:val="20"/>
          <w:szCs w:val="20"/>
        </w:rPr>
        <w:t xml:space="preserve"> and for concentrations of soil inorganic nitrogen (SIN) (NH</w:t>
      </w:r>
      <w:r>
        <w:rPr>
          <w:sz w:val="20"/>
          <w:szCs w:val="20"/>
          <w:vertAlign w:val="subscript"/>
        </w:rPr>
        <w:t>4</w:t>
      </w:r>
      <w:r>
        <w:rPr>
          <w:sz w:val="20"/>
          <w:szCs w:val="20"/>
          <w:vertAlign w:val="superscript"/>
        </w:rPr>
        <w:t>+</w:t>
      </w:r>
      <w:r>
        <w:rPr>
          <w:sz w:val="20"/>
          <w:szCs w:val="20"/>
        </w:rPr>
        <w:t>–N</w:t>
      </w:r>
      <w:r>
        <w:rPr>
          <w:rFonts w:hint="eastAsia"/>
          <w:sz w:val="20"/>
          <w:szCs w:val="20"/>
        </w:rPr>
        <w:t xml:space="preserve">, </w:t>
      </w:r>
      <w:r>
        <w:rPr>
          <w:sz w:val="20"/>
          <w:szCs w:val="20"/>
        </w:rPr>
        <w:t>NO</w:t>
      </w:r>
      <w:r>
        <w:rPr>
          <w:sz w:val="20"/>
          <w:szCs w:val="20"/>
          <w:vertAlign w:val="subscript"/>
        </w:rPr>
        <w:t>3</w:t>
      </w:r>
      <w:r>
        <w:rPr>
          <w:sz w:val="20"/>
          <w:szCs w:val="20"/>
          <w:vertAlign w:val="superscript"/>
        </w:rPr>
        <w:t>-</w:t>
      </w:r>
      <w:r>
        <w:rPr>
          <w:sz w:val="20"/>
          <w:szCs w:val="20"/>
        </w:rPr>
        <w:t>–N and NO</w:t>
      </w:r>
      <w:r>
        <w:rPr>
          <w:sz w:val="20"/>
          <w:szCs w:val="20"/>
          <w:vertAlign w:val="subscript"/>
        </w:rPr>
        <w:t>2</w:t>
      </w:r>
      <w:r>
        <w:rPr>
          <w:sz w:val="20"/>
          <w:szCs w:val="20"/>
          <w:vertAlign w:val="superscript"/>
        </w:rPr>
        <w:t>-</w:t>
      </w:r>
      <w:r>
        <w:rPr>
          <w:sz w:val="20"/>
          <w:szCs w:val="20"/>
        </w:rPr>
        <w:t xml:space="preserve">–N) with </w:t>
      </w:r>
      <w:r>
        <w:rPr>
          <w:rFonts w:hint="eastAsia"/>
          <w:sz w:val="20"/>
          <w:szCs w:val="20"/>
        </w:rPr>
        <w:t xml:space="preserve">a </w:t>
      </w:r>
      <w:r>
        <w:rPr>
          <w:sz w:val="20"/>
          <w:szCs w:val="20"/>
        </w:rPr>
        <w:t>continuous-flow analyzer (</w:t>
      </w:r>
      <w:proofErr w:type="spellStart"/>
      <w:r>
        <w:rPr>
          <w:sz w:val="20"/>
          <w:szCs w:val="20"/>
        </w:rPr>
        <w:t>Systea</w:t>
      </w:r>
      <w:proofErr w:type="spellEnd"/>
      <w:r>
        <w:rPr>
          <w:sz w:val="20"/>
          <w:szCs w:val="20"/>
        </w:rPr>
        <w:t xml:space="preserve">, Italy). The concentration of SON was calculated as the difference between TSN and the sum of SIN in </w:t>
      </w:r>
      <w:r>
        <w:rPr>
          <w:rFonts w:hint="eastAsia"/>
          <w:sz w:val="20"/>
          <w:szCs w:val="20"/>
        </w:rPr>
        <w:t xml:space="preserve">the </w:t>
      </w:r>
      <w:r>
        <w:rPr>
          <w:sz w:val="20"/>
          <w:szCs w:val="20"/>
        </w:rPr>
        <w:t xml:space="preserve">extracts. </w:t>
      </w:r>
      <w:r>
        <w:rPr>
          <w:sz w:val="20"/>
          <w:szCs w:val="20"/>
        </w:rPr>
        <w:t>【</w:t>
      </w:r>
      <w:r>
        <w:rPr>
          <w:sz w:val="20"/>
          <w:szCs w:val="20"/>
        </w:rPr>
        <w:t>Result</w:t>
      </w:r>
      <w:r>
        <w:rPr>
          <w:sz w:val="20"/>
          <w:szCs w:val="20"/>
        </w:rPr>
        <w:t>】</w:t>
      </w:r>
      <w:r>
        <w:rPr>
          <w:sz w:val="20"/>
          <w:szCs w:val="20"/>
        </w:rPr>
        <w:t xml:space="preserve">Long-term fertilization significantly affected content and composition of the SON in the paddy soil relative to treatment. </w:t>
      </w:r>
      <w:r>
        <w:rPr>
          <w:rFonts w:hint="eastAsia"/>
          <w:sz w:val="20"/>
          <w:szCs w:val="20"/>
        </w:rPr>
        <w:t xml:space="preserve">SON </w:t>
      </w:r>
      <w:r>
        <w:rPr>
          <w:sz w:val="20"/>
          <w:szCs w:val="20"/>
        </w:rPr>
        <w:t xml:space="preserve">in the treatments </w:t>
      </w:r>
      <w:r>
        <w:rPr>
          <w:rFonts w:hint="eastAsia"/>
          <w:sz w:val="20"/>
          <w:szCs w:val="20"/>
        </w:rPr>
        <w:t>accounted for 46.16%</w:t>
      </w:r>
      <w:r>
        <w:rPr>
          <w:rFonts w:hint="eastAsia"/>
        </w:rPr>
        <w:t>～</w:t>
      </w:r>
      <w:r>
        <w:rPr>
          <w:rFonts w:hint="eastAsia"/>
          <w:sz w:val="20"/>
          <w:szCs w:val="20"/>
        </w:rPr>
        <w:t xml:space="preserve">62.45% of </w:t>
      </w:r>
      <w:r>
        <w:rPr>
          <w:sz w:val="20"/>
          <w:szCs w:val="20"/>
        </w:rPr>
        <w:t xml:space="preserve">the </w:t>
      </w:r>
      <w:r>
        <w:rPr>
          <w:rFonts w:hint="eastAsia"/>
          <w:sz w:val="20"/>
          <w:szCs w:val="20"/>
        </w:rPr>
        <w:t xml:space="preserve">TSN </w:t>
      </w:r>
      <w:r>
        <w:rPr>
          <w:sz w:val="20"/>
          <w:szCs w:val="20"/>
        </w:rPr>
        <w:t xml:space="preserve">in the paddy soil </w:t>
      </w:r>
      <w:r>
        <w:rPr>
          <w:rFonts w:hint="eastAsia"/>
          <w:sz w:val="20"/>
          <w:szCs w:val="20"/>
        </w:rPr>
        <w:t xml:space="preserve">under the long-term fertilization , </w:t>
      </w:r>
      <w:r>
        <w:rPr>
          <w:sz w:val="20"/>
          <w:szCs w:val="20"/>
        </w:rPr>
        <w:t xml:space="preserve">making up an </w:t>
      </w:r>
      <w:r>
        <w:rPr>
          <w:sz w:val="20"/>
          <w:szCs w:val="20"/>
        </w:rPr>
        <w:lastRenderedPageBreak/>
        <w:t>important component of the soil soluble nitrogen storage in the paddy field</w:t>
      </w:r>
      <w:r>
        <w:rPr>
          <w:rFonts w:hint="eastAsia"/>
          <w:sz w:val="20"/>
          <w:szCs w:val="20"/>
        </w:rPr>
        <w:t xml:space="preserve">. </w:t>
      </w:r>
      <w:r>
        <w:rPr>
          <w:sz w:val="20"/>
          <w:szCs w:val="20"/>
        </w:rPr>
        <w:t xml:space="preserve">The content of soil SON in Treatment NPK, NPKM and NPKS was </w:t>
      </w:r>
      <w:r>
        <w:rPr>
          <w:rFonts w:hint="eastAsia"/>
          <w:sz w:val="20"/>
          <w:szCs w:val="20"/>
        </w:rPr>
        <w:t>23.49%</w:t>
      </w:r>
      <w:r>
        <w:rPr>
          <w:sz w:val="20"/>
          <w:szCs w:val="20"/>
        </w:rPr>
        <w:t xml:space="preserve">, </w:t>
      </w:r>
      <w:r>
        <w:rPr>
          <w:rFonts w:hint="eastAsia"/>
          <w:sz w:val="20"/>
          <w:szCs w:val="20"/>
        </w:rPr>
        <w:t>58.70% and 106.30%</w:t>
      </w:r>
      <w:r>
        <w:rPr>
          <w:sz w:val="20"/>
          <w:szCs w:val="20"/>
        </w:rPr>
        <w:t xml:space="preserve"> respectively higher than that in </w:t>
      </w:r>
      <w:r>
        <w:rPr>
          <w:rFonts w:hint="eastAsia"/>
          <w:sz w:val="20"/>
          <w:szCs w:val="20"/>
        </w:rPr>
        <w:t>CK</w:t>
      </w:r>
      <w:r>
        <w:rPr>
          <w:sz w:val="20"/>
          <w:szCs w:val="20"/>
        </w:rPr>
        <w:t>,</w:t>
      </w:r>
      <w:r>
        <w:rPr>
          <w:rFonts w:hint="eastAsia"/>
          <w:sz w:val="20"/>
          <w:szCs w:val="20"/>
        </w:rPr>
        <w:t xml:space="preserve"> </w:t>
      </w:r>
      <w:r>
        <w:rPr>
          <w:sz w:val="20"/>
          <w:szCs w:val="20"/>
        </w:rPr>
        <w:t>which indicates that Treatment NPKS, long-term application of chemical fertilizer plus straw is more conducive to accumulation of SON in the paddy soil under the premise that the same amount of NPK is applied. The content of free amino acid nitrogen in Treatment NPK, NPKM and NPKS was</w:t>
      </w:r>
      <w:r>
        <w:rPr>
          <w:rFonts w:hint="eastAsia"/>
          <w:sz w:val="20"/>
          <w:szCs w:val="20"/>
        </w:rPr>
        <w:t xml:space="preserve"> </w:t>
      </w:r>
      <w:r>
        <w:rPr>
          <w:sz w:val="20"/>
          <w:szCs w:val="20"/>
        </w:rPr>
        <w:t>32.2</w:t>
      </w:r>
      <w:r>
        <w:rPr>
          <w:rFonts w:hint="eastAsia"/>
          <w:sz w:val="20"/>
          <w:szCs w:val="20"/>
        </w:rPr>
        <w:t>7</w:t>
      </w:r>
      <w:r>
        <w:rPr>
          <w:sz w:val="20"/>
          <w:szCs w:val="20"/>
        </w:rPr>
        <w:t>%, 84.</w:t>
      </w:r>
      <w:r>
        <w:rPr>
          <w:rFonts w:hint="eastAsia"/>
          <w:sz w:val="20"/>
          <w:szCs w:val="20"/>
        </w:rPr>
        <w:t>42</w:t>
      </w:r>
      <w:r>
        <w:rPr>
          <w:sz w:val="20"/>
          <w:szCs w:val="20"/>
        </w:rPr>
        <w:t>%</w:t>
      </w:r>
      <w:r>
        <w:rPr>
          <w:rFonts w:hint="eastAsia"/>
          <w:sz w:val="20"/>
          <w:szCs w:val="20"/>
        </w:rPr>
        <w:t xml:space="preserve"> and </w:t>
      </w:r>
      <w:r>
        <w:rPr>
          <w:sz w:val="20"/>
          <w:szCs w:val="20"/>
        </w:rPr>
        <w:t>95.</w:t>
      </w:r>
      <w:r>
        <w:rPr>
          <w:rFonts w:hint="eastAsia"/>
          <w:sz w:val="20"/>
          <w:szCs w:val="20"/>
        </w:rPr>
        <w:t>21</w:t>
      </w:r>
      <w:r>
        <w:rPr>
          <w:sz w:val="20"/>
          <w:szCs w:val="20"/>
        </w:rPr>
        <w:t xml:space="preserve">% respectively higher than that in </w:t>
      </w:r>
      <w:r>
        <w:rPr>
          <w:rFonts w:hint="eastAsia"/>
          <w:sz w:val="20"/>
          <w:szCs w:val="20"/>
        </w:rPr>
        <w:t xml:space="preserve">CK, </w:t>
      </w:r>
      <w:r>
        <w:rPr>
          <w:sz w:val="20"/>
          <w:szCs w:val="20"/>
        </w:rPr>
        <w:t>accounting for 31.9</w:t>
      </w:r>
      <w:r>
        <w:rPr>
          <w:rFonts w:hint="eastAsia"/>
          <w:sz w:val="20"/>
          <w:szCs w:val="20"/>
        </w:rPr>
        <w:t>4</w:t>
      </w:r>
      <w:r>
        <w:rPr>
          <w:sz w:val="20"/>
          <w:szCs w:val="20"/>
        </w:rPr>
        <w:t>%</w:t>
      </w:r>
      <w:r>
        <w:rPr>
          <w:rFonts w:hint="eastAsia"/>
        </w:rPr>
        <w:t>～</w:t>
      </w:r>
      <w:r>
        <w:rPr>
          <w:sz w:val="20"/>
          <w:szCs w:val="20"/>
        </w:rPr>
        <w:t>39.23%</w:t>
      </w:r>
      <w:r>
        <w:rPr>
          <w:rFonts w:hint="eastAsia"/>
          <w:sz w:val="20"/>
          <w:szCs w:val="20"/>
        </w:rPr>
        <w:t xml:space="preserve"> </w:t>
      </w:r>
      <w:r>
        <w:rPr>
          <w:sz w:val="20"/>
          <w:szCs w:val="20"/>
        </w:rPr>
        <w:t>of that of the total SON, separately</w:t>
      </w:r>
      <w:r>
        <w:rPr>
          <w:rFonts w:hint="eastAsia"/>
          <w:sz w:val="20"/>
          <w:szCs w:val="20"/>
        </w:rPr>
        <w:t>.</w:t>
      </w:r>
      <w:r>
        <w:rPr>
          <w:sz w:val="20"/>
          <w:szCs w:val="20"/>
        </w:rPr>
        <w:t xml:space="preserve"> The free amino acids in the treatment exhibited a decreasing order of neutral amino acids</w:t>
      </w:r>
      <w:r>
        <w:rPr>
          <w:rFonts w:hint="eastAsia"/>
          <w:sz w:val="20"/>
          <w:szCs w:val="20"/>
        </w:rPr>
        <w:t xml:space="preserve"> </w:t>
      </w:r>
      <w:r>
        <w:rPr>
          <w:sz w:val="20"/>
          <w:szCs w:val="20"/>
        </w:rPr>
        <w:t>&gt; acidic amino acids</w:t>
      </w:r>
      <w:r>
        <w:rPr>
          <w:rFonts w:hint="eastAsia"/>
          <w:sz w:val="20"/>
          <w:szCs w:val="20"/>
        </w:rPr>
        <w:t xml:space="preserve"> </w:t>
      </w:r>
      <w:r>
        <w:rPr>
          <w:sz w:val="20"/>
          <w:szCs w:val="20"/>
        </w:rPr>
        <w:t xml:space="preserve">&gt; basic amino acids in content, and were dominantly composed of </w:t>
      </w:r>
      <w:proofErr w:type="spellStart"/>
      <w:r>
        <w:rPr>
          <w:sz w:val="20"/>
          <w:szCs w:val="20"/>
        </w:rPr>
        <w:t>threonine</w:t>
      </w:r>
      <w:proofErr w:type="spellEnd"/>
      <w:r>
        <w:rPr>
          <w:sz w:val="20"/>
          <w:szCs w:val="20"/>
        </w:rPr>
        <w:t xml:space="preserve">, serine, </w:t>
      </w:r>
      <w:proofErr w:type="spellStart"/>
      <w:r>
        <w:rPr>
          <w:sz w:val="20"/>
          <w:szCs w:val="20"/>
        </w:rPr>
        <w:t>sarcosine</w:t>
      </w:r>
      <w:proofErr w:type="spellEnd"/>
      <w:r>
        <w:rPr>
          <w:sz w:val="20"/>
          <w:szCs w:val="20"/>
        </w:rPr>
        <w:t xml:space="preserve">, </w:t>
      </w:r>
      <w:proofErr w:type="spellStart"/>
      <w:r>
        <w:rPr>
          <w:sz w:val="20"/>
          <w:szCs w:val="20"/>
        </w:rPr>
        <w:t>glycine</w:t>
      </w:r>
      <w:proofErr w:type="spellEnd"/>
      <w:r>
        <w:rPr>
          <w:sz w:val="20"/>
          <w:szCs w:val="20"/>
        </w:rPr>
        <w:t xml:space="preserve">, </w:t>
      </w:r>
      <w:proofErr w:type="spellStart"/>
      <w:r>
        <w:rPr>
          <w:sz w:val="20"/>
          <w:szCs w:val="20"/>
        </w:rPr>
        <w:t>alanine</w:t>
      </w:r>
      <w:proofErr w:type="spellEnd"/>
      <w:r>
        <w:rPr>
          <w:sz w:val="20"/>
          <w:szCs w:val="20"/>
        </w:rPr>
        <w:t xml:space="preserve"> and </w:t>
      </w:r>
      <w:proofErr w:type="spellStart"/>
      <w:r>
        <w:rPr>
          <w:sz w:val="20"/>
          <w:szCs w:val="20"/>
        </w:rPr>
        <w:t>isoleucine</w:t>
      </w:r>
      <w:proofErr w:type="spellEnd"/>
      <w:r>
        <w:rPr>
          <w:sz w:val="20"/>
          <w:szCs w:val="20"/>
        </w:rPr>
        <w:t xml:space="preserve">. The contents of </w:t>
      </w:r>
      <w:r>
        <w:rPr>
          <w:rFonts w:hint="eastAsia"/>
          <w:sz w:val="20"/>
          <w:szCs w:val="20"/>
        </w:rPr>
        <w:t>acidi</w:t>
      </w:r>
      <w:r>
        <w:rPr>
          <w:sz w:val="20"/>
          <w:szCs w:val="20"/>
        </w:rPr>
        <w:t>c</w:t>
      </w:r>
      <w:r>
        <w:rPr>
          <w:rFonts w:hint="eastAsia"/>
          <w:sz w:val="20"/>
          <w:szCs w:val="20"/>
        </w:rPr>
        <w:t xml:space="preserve"> and basic free amino acid nitrogen were significantly </w:t>
      </w:r>
      <w:r>
        <w:rPr>
          <w:sz w:val="20"/>
          <w:szCs w:val="20"/>
        </w:rPr>
        <w:t>increased in Treatments NPKM and NPKS</w:t>
      </w:r>
      <w:r>
        <w:rPr>
          <w:rFonts w:hint="eastAsia"/>
          <w:sz w:val="20"/>
          <w:szCs w:val="20"/>
        </w:rPr>
        <w:t xml:space="preserve">. </w:t>
      </w:r>
      <w:r>
        <w:rPr>
          <w:sz w:val="20"/>
          <w:szCs w:val="20"/>
        </w:rPr>
        <w:t>The content of soluble protein nitrogen</w:t>
      </w:r>
      <w:r>
        <w:rPr>
          <w:rFonts w:hint="eastAsia"/>
          <w:sz w:val="20"/>
          <w:szCs w:val="20"/>
        </w:rPr>
        <w:t xml:space="preserve"> </w:t>
      </w:r>
      <w:r>
        <w:rPr>
          <w:sz w:val="20"/>
          <w:szCs w:val="20"/>
        </w:rPr>
        <w:t xml:space="preserve">in Treatment NPK, NPKM and NPKS was </w:t>
      </w:r>
      <w:r>
        <w:rPr>
          <w:rFonts w:hint="eastAsia"/>
          <w:sz w:val="20"/>
          <w:szCs w:val="20"/>
        </w:rPr>
        <w:t>20.83</w:t>
      </w:r>
      <w:r>
        <w:rPr>
          <w:sz w:val="20"/>
          <w:szCs w:val="20"/>
        </w:rPr>
        <w:t>%</w:t>
      </w:r>
      <w:r>
        <w:rPr>
          <w:rFonts w:hint="eastAsia"/>
          <w:sz w:val="20"/>
          <w:szCs w:val="20"/>
        </w:rPr>
        <w:t>,</w:t>
      </w:r>
      <w:r>
        <w:rPr>
          <w:sz w:val="20"/>
          <w:szCs w:val="20"/>
        </w:rPr>
        <w:t xml:space="preserve"> 70.</w:t>
      </w:r>
      <w:r>
        <w:rPr>
          <w:rFonts w:hint="eastAsia"/>
          <w:sz w:val="20"/>
          <w:szCs w:val="20"/>
        </w:rPr>
        <w:t>00</w:t>
      </w:r>
      <w:r>
        <w:rPr>
          <w:sz w:val="20"/>
          <w:szCs w:val="20"/>
        </w:rPr>
        <w:t>% and</w:t>
      </w:r>
      <w:r>
        <w:rPr>
          <w:rFonts w:hint="eastAsia"/>
          <w:sz w:val="20"/>
          <w:szCs w:val="20"/>
        </w:rPr>
        <w:t xml:space="preserve"> </w:t>
      </w:r>
      <w:r>
        <w:rPr>
          <w:sz w:val="20"/>
          <w:szCs w:val="20"/>
        </w:rPr>
        <w:t>9</w:t>
      </w:r>
      <w:r>
        <w:rPr>
          <w:rFonts w:hint="eastAsia"/>
          <w:sz w:val="20"/>
          <w:szCs w:val="20"/>
        </w:rPr>
        <w:t>5.83</w:t>
      </w:r>
      <w:r>
        <w:rPr>
          <w:sz w:val="20"/>
          <w:szCs w:val="20"/>
        </w:rPr>
        <w:t xml:space="preserve">% respectively higher than that in </w:t>
      </w:r>
      <w:r>
        <w:rPr>
          <w:rFonts w:hint="eastAsia"/>
          <w:sz w:val="20"/>
          <w:szCs w:val="20"/>
        </w:rPr>
        <w:t xml:space="preserve">CK, </w:t>
      </w:r>
      <w:r>
        <w:rPr>
          <w:sz w:val="20"/>
          <w:szCs w:val="20"/>
        </w:rPr>
        <w:t>accounting for 4.72%</w:t>
      </w:r>
      <w:r>
        <w:rPr>
          <w:rFonts w:hint="eastAsia"/>
        </w:rPr>
        <w:t>～</w:t>
      </w:r>
      <w:r>
        <w:rPr>
          <w:rFonts w:hint="eastAsia"/>
          <w:sz w:val="20"/>
          <w:szCs w:val="20"/>
        </w:rPr>
        <w:t>5.32</w:t>
      </w:r>
      <w:r>
        <w:rPr>
          <w:sz w:val="20"/>
          <w:szCs w:val="20"/>
        </w:rPr>
        <w:t>% of that of the total SON</w:t>
      </w:r>
      <w:r>
        <w:rPr>
          <w:rFonts w:hint="eastAsia"/>
          <w:sz w:val="20"/>
          <w:szCs w:val="20"/>
        </w:rPr>
        <w:t>,</w:t>
      </w:r>
      <w:r>
        <w:rPr>
          <w:sz w:val="20"/>
          <w:szCs w:val="20"/>
        </w:rPr>
        <w:t xml:space="preserve"> separately,</w:t>
      </w:r>
      <w:r>
        <w:rPr>
          <w:rFonts w:hint="eastAsia"/>
          <w:sz w:val="20"/>
          <w:szCs w:val="20"/>
        </w:rPr>
        <w:t xml:space="preserve"> </w:t>
      </w:r>
      <w:r>
        <w:rPr>
          <w:sz w:val="20"/>
          <w:szCs w:val="20"/>
        </w:rPr>
        <w:t>which indicates that application of chemical fertilizer in combination with organic manure or straw, especially Treatment NPKS,</w:t>
      </w:r>
      <w:r w:rsidDel="00C85A25">
        <w:rPr>
          <w:sz w:val="20"/>
          <w:szCs w:val="20"/>
        </w:rPr>
        <w:t xml:space="preserve"> </w:t>
      </w:r>
      <w:r>
        <w:rPr>
          <w:sz w:val="20"/>
          <w:szCs w:val="20"/>
        </w:rPr>
        <w:t>can significantly increase the content of soil soluble protein nitrogen. Functional groups of the soil soluble nitrogen in Treatments NPKM and NPKS, especially in the latter, are reflected as amide compound featured infrared absorption peak at 3</w:t>
      </w:r>
      <w:r>
        <w:rPr>
          <w:rFonts w:hint="eastAsia"/>
          <w:sz w:val="20"/>
          <w:szCs w:val="20"/>
        </w:rPr>
        <w:t xml:space="preserve"> </w:t>
      </w:r>
      <w:r>
        <w:rPr>
          <w:sz w:val="20"/>
          <w:szCs w:val="20"/>
        </w:rPr>
        <w:t>400, 1</w:t>
      </w:r>
      <w:r>
        <w:rPr>
          <w:rFonts w:hint="eastAsia"/>
          <w:sz w:val="20"/>
          <w:szCs w:val="20"/>
        </w:rPr>
        <w:t xml:space="preserve"> </w:t>
      </w:r>
      <w:r>
        <w:rPr>
          <w:sz w:val="20"/>
          <w:szCs w:val="20"/>
        </w:rPr>
        <w:t>630</w:t>
      </w:r>
      <w:r>
        <w:rPr>
          <w:rFonts w:hint="eastAsia"/>
          <w:sz w:val="20"/>
          <w:szCs w:val="20"/>
        </w:rPr>
        <w:t>～</w:t>
      </w:r>
      <w:r>
        <w:rPr>
          <w:sz w:val="20"/>
          <w:szCs w:val="20"/>
        </w:rPr>
        <w:t>1</w:t>
      </w:r>
      <w:r>
        <w:rPr>
          <w:rFonts w:hint="eastAsia"/>
          <w:sz w:val="20"/>
          <w:szCs w:val="20"/>
        </w:rPr>
        <w:t xml:space="preserve"> </w:t>
      </w:r>
      <w:r>
        <w:rPr>
          <w:sz w:val="20"/>
          <w:szCs w:val="20"/>
        </w:rPr>
        <w:t>650, 1</w:t>
      </w:r>
      <w:r>
        <w:rPr>
          <w:rFonts w:hint="eastAsia"/>
          <w:sz w:val="20"/>
          <w:szCs w:val="20"/>
        </w:rPr>
        <w:t xml:space="preserve"> </w:t>
      </w:r>
      <w:r>
        <w:rPr>
          <w:sz w:val="20"/>
          <w:szCs w:val="20"/>
        </w:rPr>
        <w:t>400</w:t>
      </w:r>
      <w:r>
        <w:rPr>
          <w:rFonts w:hint="eastAsia"/>
          <w:sz w:val="20"/>
          <w:szCs w:val="20"/>
        </w:rPr>
        <w:t>～</w:t>
      </w:r>
      <w:r>
        <w:rPr>
          <w:sz w:val="20"/>
          <w:szCs w:val="20"/>
        </w:rPr>
        <w:t>1</w:t>
      </w:r>
      <w:r>
        <w:rPr>
          <w:rFonts w:hint="eastAsia"/>
          <w:sz w:val="20"/>
          <w:szCs w:val="20"/>
        </w:rPr>
        <w:t xml:space="preserve"> </w:t>
      </w:r>
      <w:r>
        <w:rPr>
          <w:sz w:val="20"/>
          <w:szCs w:val="20"/>
        </w:rPr>
        <w:t>460 and 1</w:t>
      </w:r>
      <w:r>
        <w:rPr>
          <w:rFonts w:hint="eastAsia"/>
          <w:sz w:val="20"/>
          <w:szCs w:val="20"/>
        </w:rPr>
        <w:t xml:space="preserve"> </w:t>
      </w:r>
      <w:r>
        <w:rPr>
          <w:sz w:val="20"/>
          <w:szCs w:val="20"/>
        </w:rPr>
        <w:t>310 cm</w:t>
      </w:r>
      <w:r>
        <w:rPr>
          <w:sz w:val="20"/>
          <w:szCs w:val="20"/>
          <w:vertAlign w:val="superscript"/>
        </w:rPr>
        <w:t>-1</w:t>
      </w:r>
      <w:r>
        <w:rPr>
          <w:sz w:val="20"/>
          <w:szCs w:val="20"/>
        </w:rPr>
        <w:t xml:space="preserve"> along the spectrum</w:t>
      </w:r>
      <w:r>
        <w:rPr>
          <w:rFonts w:hint="eastAsia"/>
          <w:sz w:val="20"/>
          <w:szCs w:val="20"/>
        </w:rPr>
        <w:t xml:space="preserve">. </w:t>
      </w:r>
      <w:r>
        <w:rPr>
          <w:sz w:val="20"/>
          <w:szCs w:val="20"/>
        </w:rPr>
        <w:t xml:space="preserve">RDA results show that SON varied significantly with treatment in content and composition. SON in Treatments CK and NPK was mainly affected by soil bulk density, while that in Treatments NPKM and NPKS was by organic matter, total nitrogen, microbial biomass nitrogen, protease and </w:t>
      </w:r>
      <w:proofErr w:type="spellStart"/>
      <w:r>
        <w:rPr>
          <w:sz w:val="20"/>
          <w:szCs w:val="20"/>
        </w:rPr>
        <w:t>glutaminase</w:t>
      </w:r>
      <w:proofErr w:type="spellEnd"/>
      <w:r>
        <w:rPr>
          <w:sz w:val="20"/>
          <w:szCs w:val="20"/>
        </w:rPr>
        <w:t>.</w:t>
      </w:r>
      <w:r>
        <w:rPr>
          <w:sz w:val="20"/>
          <w:szCs w:val="20"/>
        </w:rPr>
        <w:t>【</w:t>
      </w:r>
      <w:r>
        <w:rPr>
          <w:sz w:val="20"/>
          <w:szCs w:val="20"/>
        </w:rPr>
        <w:t>Conclusion</w:t>
      </w:r>
      <w:r>
        <w:rPr>
          <w:sz w:val="20"/>
          <w:szCs w:val="20"/>
        </w:rPr>
        <w:t>】</w:t>
      </w:r>
      <w:r w:rsidRPr="00034A4C">
        <w:rPr>
          <w:rFonts w:ascii="宋体" w:hAnsi="宋体" w:cs="宋体"/>
          <w:sz w:val="20"/>
          <w:szCs w:val="20"/>
        </w:rPr>
        <w:t xml:space="preserve"> </w:t>
      </w:r>
      <w:r>
        <w:rPr>
          <w:sz w:val="20"/>
          <w:szCs w:val="20"/>
        </w:rPr>
        <w:t xml:space="preserve">SON is closely related to fertilization </w:t>
      </w:r>
      <w:r>
        <w:rPr>
          <w:rFonts w:hint="eastAsia"/>
          <w:sz w:val="20"/>
          <w:szCs w:val="20"/>
        </w:rPr>
        <w:t>treatment</w:t>
      </w:r>
      <w:r>
        <w:rPr>
          <w:sz w:val="20"/>
          <w:szCs w:val="20"/>
        </w:rPr>
        <w:t xml:space="preserve"> in content and composition, and addition of organic manure can significantly increase the contents of soil SON</w:t>
      </w:r>
      <w:r>
        <w:rPr>
          <w:rFonts w:hint="eastAsia"/>
          <w:sz w:val="20"/>
          <w:szCs w:val="20"/>
        </w:rPr>
        <w:t xml:space="preserve">, </w:t>
      </w:r>
      <w:r>
        <w:rPr>
          <w:sz w:val="20"/>
          <w:szCs w:val="20"/>
        </w:rPr>
        <w:t>acid and alkaline free amino acids and soluble protein nitrogen. The increase</w:t>
      </w:r>
      <w:r>
        <w:rPr>
          <w:rFonts w:hint="eastAsia"/>
          <w:sz w:val="20"/>
          <w:szCs w:val="20"/>
        </w:rPr>
        <w:t xml:space="preserve">d SON in </w:t>
      </w:r>
      <w:r>
        <w:rPr>
          <w:sz w:val="20"/>
          <w:szCs w:val="20"/>
        </w:rPr>
        <w:t>T</w:t>
      </w:r>
      <w:r>
        <w:rPr>
          <w:rFonts w:hint="eastAsia"/>
          <w:sz w:val="20"/>
          <w:szCs w:val="20"/>
        </w:rPr>
        <w:t>reatments</w:t>
      </w:r>
      <w:r>
        <w:rPr>
          <w:sz w:val="20"/>
          <w:szCs w:val="20"/>
        </w:rPr>
        <w:t xml:space="preserve"> NPKM and NPKS is mainly small molecule easily mineralized nitrogen and large molecule nitrogen of unknown </w:t>
      </w:r>
      <w:r>
        <w:rPr>
          <w:rFonts w:hint="eastAsia"/>
          <w:sz w:val="20"/>
          <w:szCs w:val="20"/>
        </w:rPr>
        <w:t>form</w:t>
      </w:r>
      <w:r>
        <w:rPr>
          <w:sz w:val="20"/>
          <w:szCs w:val="20"/>
        </w:rPr>
        <w:t xml:space="preserve">s. Free amino acids, amides and soluble proteins are the main components of SON in </w:t>
      </w:r>
      <w:r>
        <w:rPr>
          <w:rFonts w:hint="eastAsia"/>
          <w:sz w:val="20"/>
          <w:szCs w:val="20"/>
        </w:rPr>
        <w:t xml:space="preserve">paddy </w:t>
      </w:r>
      <w:r>
        <w:rPr>
          <w:sz w:val="20"/>
          <w:szCs w:val="20"/>
        </w:rPr>
        <w:t xml:space="preserve">soil. Bulk density, organic matter, total nitrogen, microbial </w:t>
      </w:r>
      <w:r>
        <w:rPr>
          <w:rFonts w:hint="eastAsia"/>
          <w:sz w:val="20"/>
          <w:szCs w:val="20"/>
        </w:rPr>
        <w:t xml:space="preserve">biomass </w:t>
      </w:r>
      <w:r>
        <w:rPr>
          <w:sz w:val="20"/>
          <w:szCs w:val="20"/>
        </w:rPr>
        <w:t xml:space="preserve">nitrogen, protease and </w:t>
      </w:r>
      <w:proofErr w:type="spellStart"/>
      <w:r>
        <w:rPr>
          <w:sz w:val="20"/>
          <w:szCs w:val="20"/>
        </w:rPr>
        <w:t>glutaminase</w:t>
      </w:r>
      <w:proofErr w:type="spellEnd"/>
      <w:r>
        <w:rPr>
          <w:sz w:val="20"/>
          <w:szCs w:val="20"/>
        </w:rPr>
        <w:t xml:space="preserve"> are the main factors affecting content and composition of SON in paddy field, but vary in </w:t>
      </w:r>
      <w:r>
        <w:rPr>
          <w:rFonts w:hint="eastAsia"/>
          <w:sz w:val="20"/>
          <w:szCs w:val="20"/>
        </w:rPr>
        <w:t xml:space="preserve">degree </w:t>
      </w:r>
      <w:r>
        <w:rPr>
          <w:sz w:val="20"/>
          <w:szCs w:val="20"/>
        </w:rPr>
        <w:t>with treatment.</w:t>
      </w:r>
    </w:p>
    <w:p w:rsidR="00031B30" w:rsidRPr="00C97871" w:rsidRDefault="00031B30" w:rsidP="00031B30">
      <w:pPr>
        <w:rPr>
          <w:rFonts w:cs="Arial Unicode MS"/>
          <w:b/>
          <w:sz w:val="20"/>
          <w:szCs w:val="20"/>
        </w:rPr>
      </w:pPr>
    </w:p>
    <w:p w:rsidR="00031B30" w:rsidRDefault="00E5752E" w:rsidP="00031B30">
      <w:pPr>
        <w:ind w:firstLineChars="200" w:firstLine="402"/>
        <w:rPr>
          <w:sz w:val="20"/>
          <w:szCs w:val="20"/>
        </w:rPr>
      </w:pPr>
      <w:r>
        <w:rPr>
          <w:rFonts w:cs="Arial Unicode MS"/>
          <w:b/>
          <w:sz w:val="20"/>
          <w:szCs w:val="20"/>
        </w:rPr>
        <w:fldChar w:fldCharType="begin"/>
      </w:r>
      <w:r w:rsidR="00031B30">
        <w:rPr>
          <w:rFonts w:cs="Arial Unicode MS"/>
          <w:b/>
          <w:sz w:val="20"/>
          <w:szCs w:val="20"/>
        </w:rPr>
        <w:instrText xml:space="preserve"> MACROBUTTON  AcceptAllChangesInDoc Key words </w:instrText>
      </w:r>
      <w:r>
        <w:rPr>
          <w:rFonts w:cs="Arial Unicode MS"/>
          <w:b/>
          <w:sz w:val="20"/>
          <w:szCs w:val="20"/>
        </w:rPr>
        <w:fldChar w:fldCharType="end"/>
      </w:r>
      <w:r w:rsidR="00EE2DDC">
        <w:rPr>
          <w:rFonts w:cs="Arial Unicode MS" w:hint="eastAsia"/>
          <w:b/>
          <w:sz w:val="20"/>
          <w:szCs w:val="20"/>
        </w:rPr>
        <w:t xml:space="preserve"> </w:t>
      </w:r>
      <w:r w:rsidR="00031B30">
        <w:rPr>
          <w:rFonts w:hint="eastAsia"/>
          <w:sz w:val="20"/>
          <w:szCs w:val="20"/>
        </w:rPr>
        <w:t>Long-term fertilization; Paddy soil; Soluble organic nitrogen; C</w:t>
      </w:r>
      <w:r w:rsidR="00031B30">
        <w:rPr>
          <w:sz w:val="20"/>
          <w:szCs w:val="20"/>
        </w:rPr>
        <w:t>omposition</w:t>
      </w:r>
      <w:r w:rsidR="00031B30">
        <w:rPr>
          <w:rFonts w:cs="Arial" w:hint="eastAsia"/>
          <w:sz w:val="20"/>
          <w:szCs w:val="20"/>
          <w:shd w:val="clear" w:color="auto" w:fill="F8F8F8"/>
        </w:rPr>
        <w:t xml:space="preserve">; </w:t>
      </w:r>
      <w:r w:rsidR="00031B30">
        <w:rPr>
          <w:rFonts w:hint="eastAsia"/>
          <w:sz w:val="20"/>
          <w:szCs w:val="20"/>
        </w:rPr>
        <w:t>Influencing factors</w:t>
      </w:r>
    </w:p>
    <w:p w:rsidR="001A1555" w:rsidRPr="002178C8" w:rsidRDefault="001A1555" w:rsidP="001A1555">
      <w:pPr>
        <w:adjustRightInd w:val="0"/>
        <w:snapToGrid w:val="0"/>
        <w:ind w:firstLine="504"/>
        <w:jc w:val="right"/>
        <w:rPr>
          <w:sz w:val="20"/>
          <w:szCs w:val="20"/>
        </w:rPr>
      </w:pPr>
      <w:r w:rsidRPr="00A37F91">
        <w:rPr>
          <w:spacing w:val="6"/>
          <w:szCs w:val="21"/>
        </w:rPr>
        <w:t>（责任编辑：</w:t>
      </w:r>
      <w:r w:rsidRPr="00A37F91">
        <w:rPr>
          <w:rFonts w:eastAsia="楷体"/>
          <w:spacing w:val="6"/>
          <w:szCs w:val="21"/>
        </w:rPr>
        <w:t>檀满枝</w:t>
      </w:r>
      <w:r w:rsidRPr="00A37F91">
        <w:rPr>
          <w:spacing w:val="6"/>
          <w:szCs w:val="21"/>
        </w:rPr>
        <w:t>）</w:t>
      </w:r>
    </w:p>
    <w:p w:rsidR="001A1555" w:rsidRDefault="001A1555" w:rsidP="001A1555">
      <w:pPr>
        <w:ind w:firstLineChars="200" w:firstLine="420"/>
      </w:pPr>
    </w:p>
    <w:p w:rsidR="00031B30" w:rsidRDefault="00031B30" w:rsidP="00031B30"/>
    <w:p w:rsidR="00031B30" w:rsidRDefault="00031B30" w:rsidP="00031B30">
      <w:pPr>
        <w:pStyle w:val="EndNoteBibliography"/>
        <w:jc w:val="center"/>
      </w:pPr>
    </w:p>
    <w:p w:rsidR="00A67AF3" w:rsidRPr="00031B30" w:rsidRDefault="00A67AF3"/>
    <w:sectPr w:rsidR="00A67AF3" w:rsidRPr="00031B30" w:rsidSect="00BD2AE3">
      <w:headerReference w:type="even" r:id="rId17"/>
      <w:headerReference w:type="default" r:id="rId18"/>
      <w:footerReference w:type="default" r:id="rId1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F6" w:rsidRDefault="00E45CF6" w:rsidP="00031B30">
      <w:r>
        <w:separator/>
      </w:r>
    </w:p>
  </w:endnote>
  <w:endnote w:type="continuationSeparator" w:id="0">
    <w:p w:rsidR="00E45CF6" w:rsidRDefault="00E45CF6" w:rsidP="00031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00" w:rsidRDefault="004A0A00" w:rsidP="004A0A00">
    <w:pPr>
      <w:pStyle w:val="a7"/>
      <w:ind w:firstLine="420"/>
      <w:jc w:val="center"/>
    </w:pPr>
    <w:r w:rsidRPr="001E0053">
      <w:rPr>
        <w:sz w:val="21"/>
        <w:szCs w:val="21"/>
      </w:rPr>
      <w:t>http://pedologica.issas.ac.cn</w:t>
    </w:r>
  </w:p>
  <w:p w:rsidR="004A0A00" w:rsidRDefault="004A0A00">
    <w:pPr>
      <w:pStyle w:val="a7"/>
    </w:pPr>
  </w:p>
  <w:p w:rsidR="004A0A00" w:rsidRDefault="004A0A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F6" w:rsidRDefault="00E45CF6" w:rsidP="00031B30">
      <w:r>
        <w:separator/>
      </w:r>
    </w:p>
  </w:footnote>
  <w:footnote w:type="continuationSeparator" w:id="0">
    <w:p w:rsidR="00E45CF6" w:rsidRDefault="00E45CF6" w:rsidP="00031B30">
      <w:r>
        <w:continuationSeparator/>
      </w:r>
    </w:p>
  </w:footnote>
  <w:footnote w:id="1">
    <w:p w:rsidR="00BD2AE3" w:rsidRPr="00B13A44" w:rsidRDefault="00BD2AE3" w:rsidP="00031B30">
      <w:pPr>
        <w:pStyle w:val="a9"/>
        <w:rPr>
          <w:rFonts w:ascii="Times New Roman" w:hAnsi="Times New Roman"/>
          <w:color w:val="000000"/>
          <w:sz w:val="15"/>
          <w:szCs w:val="15"/>
        </w:rPr>
      </w:pPr>
      <w:r w:rsidRPr="00B13A44">
        <w:rPr>
          <w:rStyle w:val="ae"/>
          <w:rFonts w:ascii="Times New Roman" w:hAnsi="Times New Roman"/>
          <w:sz w:val="15"/>
          <w:szCs w:val="15"/>
        </w:rPr>
        <w:sym w:font="Symbol" w:char="F02A"/>
      </w:r>
      <w:r w:rsidRPr="00B13A44">
        <w:rPr>
          <w:rFonts w:ascii="Times New Roman" w:cs="宋体" w:hint="eastAsia"/>
          <w:color w:val="000000"/>
          <w:sz w:val="15"/>
          <w:szCs w:val="15"/>
        </w:rPr>
        <w:t>国家自然基金项目</w:t>
      </w:r>
      <w:r w:rsidRPr="00B13A44">
        <w:rPr>
          <w:rFonts w:ascii="Times New Roman" w:hAnsi="Times New Roman" w:cs="宋体"/>
          <w:color w:val="000000"/>
          <w:sz w:val="15"/>
          <w:szCs w:val="15"/>
        </w:rPr>
        <w:t xml:space="preserve"> (41671490) </w:t>
      </w:r>
      <w:r w:rsidRPr="00B13A44">
        <w:rPr>
          <w:rFonts w:ascii="Times New Roman" w:cs="宋体" w:hint="eastAsia"/>
          <w:color w:val="000000"/>
          <w:sz w:val="15"/>
          <w:szCs w:val="15"/>
        </w:rPr>
        <w:t>和福建农林大学国际合作项目</w:t>
      </w:r>
      <w:r w:rsidRPr="00B13A44">
        <w:rPr>
          <w:rFonts w:ascii="Times New Roman" w:hAnsi="Times New Roman" w:cs="宋体"/>
          <w:color w:val="000000"/>
          <w:sz w:val="15"/>
          <w:szCs w:val="15"/>
        </w:rPr>
        <w:t xml:space="preserve"> (KXB16016A) </w:t>
      </w:r>
      <w:r w:rsidRPr="00B13A44">
        <w:rPr>
          <w:rFonts w:ascii="Times New Roman" w:cs="宋体" w:hint="eastAsia"/>
          <w:color w:val="000000"/>
          <w:sz w:val="15"/>
          <w:szCs w:val="15"/>
        </w:rPr>
        <w:t>资助</w:t>
      </w:r>
      <w:r w:rsidRPr="00B13A44">
        <w:rPr>
          <w:rFonts w:ascii="Times New Roman" w:hAnsi="Times New Roman"/>
          <w:sz w:val="15"/>
          <w:szCs w:val="15"/>
          <w:lang w:val="fr-FR"/>
        </w:rPr>
        <w:t>Supported by</w:t>
      </w:r>
      <w:r w:rsidRPr="00B13A44">
        <w:rPr>
          <w:rFonts w:ascii="Times New Roman" w:hAnsi="Times New Roman" w:hint="eastAsia"/>
          <w:sz w:val="15"/>
          <w:szCs w:val="15"/>
          <w:lang w:val="fr-FR"/>
        </w:rPr>
        <w:t xml:space="preserve"> </w:t>
      </w:r>
      <w:r w:rsidRPr="00B13A44">
        <w:rPr>
          <w:rFonts w:ascii="Times New Roman" w:hAnsi="Times New Roman"/>
          <w:sz w:val="15"/>
          <w:szCs w:val="15"/>
          <w:lang w:val="fr-FR"/>
        </w:rPr>
        <w:t>the National Natural Science Foundation of China (41671490)and the International Cooperative Research Program at Fujian Agriculture and Forestry University (</w:t>
      </w:r>
      <w:r w:rsidRPr="00B13A44">
        <w:rPr>
          <w:rFonts w:ascii="Times New Roman" w:hAnsi="Times New Roman" w:hint="eastAsia"/>
          <w:sz w:val="15"/>
          <w:szCs w:val="15"/>
          <w:lang w:val="fr-FR"/>
        </w:rPr>
        <w:t>No.</w:t>
      </w:r>
      <w:r w:rsidRPr="00B13A44">
        <w:rPr>
          <w:rFonts w:ascii="Times New Roman" w:hAnsi="Times New Roman"/>
          <w:sz w:val="15"/>
          <w:szCs w:val="15"/>
          <w:lang w:val="fr-FR"/>
        </w:rPr>
        <w:t>KXB16016A)</w:t>
      </w:r>
    </w:p>
  </w:footnote>
  <w:footnote w:id="2">
    <w:p w:rsidR="00BD2AE3" w:rsidRPr="00B13A44" w:rsidRDefault="00BD2AE3" w:rsidP="00031B30">
      <w:pPr>
        <w:pStyle w:val="a9"/>
        <w:rPr>
          <w:rFonts w:ascii="Times New Roman" w:hAnsi="Times New Roman"/>
          <w:color w:val="000000"/>
          <w:sz w:val="15"/>
          <w:szCs w:val="15"/>
        </w:rPr>
      </w:pPr>
      <w:r w:rsidRPr="00B13A44">
        <w:rPr>
          <w:rStyle w:val="ae"/>
          <w:rFonts w:ascii="Times New Roman" w:hAnsi="Times New Roman"/>
          <w:sz w:val="15"/>
          <w:szCs w:val="15"/>
        </w:rPr>
        <w:t>†</w:t>
      </w:r>
      <w:r w:rsidRPr="00B13A44">
        <w:rPr>
          <w:rFonts w:ascii="Times New Roman" w:cs="宋体" w:hint="eastAsia"/>
          <w:color w:val="000000"/>
          <w:sz w:val="15"/>
          <w:szCs w:val="15"/>
        </w:rPr>
        <w:t>通讯作者</w:t>
      </w:r>
      <w:r w:rsidRPr="00B13A44">
        <w:rPr>
          <w:rFonts w:ascii="Times New Roman" w:hAnsi="Times New Roman"/>
          <w:sz w:val="15"/>
          <w:szCs w:val="15"/>
        </w:rPr>
        <w:t>Corresponding author</w:t>
      </w:r>
      <w:r w:rsidRPr="00B13A44">
        <w:rPr>
          <w:rFonts w:ascii="Times New Roman" w:cs="宋体" w:hint="eastAsia"/>
          <w:color w:val="000000"/>
          <w:sz w:val="15"/>
          <w:szCs w:val="15"/>
        </w:rPr>
        <w:t>，</w:t>
      </w:r>
      <w:r w:rsidRPr="00B13A44">
        <w:rPr>
          <w:rFonts w:ascii="Times New Roman" w:hAnsi="Times New Roman" w:cs="宋体"/>
          <w:color w:val="000000"/>
          <w:sz w:val="15"/>
          <w:szCs w:val="15"/>
        </w:rPr>
        <w:t xml:space="preserve"> E-mail</w:t>
      </w:r>
      <w:r w:rsidRPr="00B13A44">
        <w:rPr>
          <w:rFonts w:ascii="Times New Roman" w:cs="宋体" w:hint="eastAsia"/>
          <w:color w:val="000000"/>
          <w:sz w:val="15"/>
          <w:szCs w:val="15"/>
        </w:rPr>
        <w:t>：</w:t>
      </w:r>
      <w:hyperlink r:id="rId1" w:history="1">
        <w:r w:rsidRPr="00B13A44">
          <w:rPr>
            <w:rStyle w:val="ac"/>
            <w:rFonts w:ascii="Times New Roman" w:hAnsi="Times New Roman"/>
            <w:sz w:val="15"/>
            <w:szCs w:val="15"/>
          </w:rPr>
          <w:t>fafuxsh@126.com</w:t>
        </w:r>
      </w:hyperlink>
    </w:p>
    <w:p w:rsidR="00BD2AE3" w:rsidRPr="00B13A44" w:rsidRDefault="00BD2AE3" w:rsidP="00031B30">
      <w:pPr>
        <w:pStyle w:val="a9"/>
        <w:rPr>
          <w:rFonts w:ascii="Times New Roman" w:hAnsi="Times New Roman"/>
          <w:color w:val="000000"/>
          <w:sz w:val="15"/>
          <w:szCs w:val="15"/>
        </w:rPr>
      </w:pPr>
      <w:r w:rsidRPr="00B13A44">
        <w:rPr>
          <w:rFonts w:ascii="Times New Roman" w:hAnsi="宋体" w:hint="eastAsia"/>
          <w:sz w:val="15"/>
          <w:szCs w:val="15"/>
        </w:rPr>
        <w:t>作者简介：</w:t>
      </w:r>
      <w:fldSimple w:instr=" AUTHOR  姓名（出生年-），性别，籍贯，职称，最后学位或在读学历，主要研究领域。邮箱和电话  \* MERGEFORMAT ">
        <w:r w:rsidRPr="00B13A44">
          <w:rPr>
            <w:rFonts w:ascii="Times New Roman" w:hAnsi="宋体" w:hint="eastAsia"/>
            <w:sz w:val="15"/>
            <w:szCs w:val="15"/>
          </w:rPr>
          <w:t>杨</w:t>
        </w:r>
        <w:r w:rsidRPr="00B13A44">
          <w:rPr>
            <w:rFonts w:ascii="Times New Roman" w:hAnsi="Times New Roman"/>
            <w:sz w:val="15"/>
            <w:szCs w:val="15"/>
          </w:rPr>
          <w:t xml:space="preserve"> </w:t>
        </w:r>
        <w:r w:rsidRPr="00B13A44">
          <w:rPr>
            <w:rFonts w:ascii="Times New Roman" w:hAnsi="宋体" w:hint="eastAsia"/>
            <w:sz w:val="15"/>
            <w:szCs w:val="15"/>
          </w:rPr>
          <w:t>静</w:t>
        </w:r>
        <w:r w:rsidRPr="00B13A44">
          <w:rPr>
            <w:rFonts w:ascii="Times New Roman" w:hAnsi="宋体"/>
            <w:sz w:val="15"/>
            <w:szCs w:val="15"/>
          </w:rPr>
          <w:t>（</w:t>
        </w:r>
        <w:r w:rsidRPr="00B13A44">
          <w:rPr>
            <w:rFonts w:ascii="Times New Roman" w:hAnsi="Times New Roman"/>
            <w:sz w:val="15"/>
            <w:szCs w:val="15"/>
          </w:rPr>
          <w:t>1992-</w:t>
        </w:r>
        <w:r w:rsidRPr="00B13A44">
          <w:rPr>
            <w:rFonts w:ascii="Times New Roman" w:hAnsi="宋体"/>
            <w:sz w:val="15"/>
            <w:szCs w:val="15"/>
          </w:rPr>
          <w:t>），</w:t>
        </w:r>
        <w:r w:rsidRPr="00B13A44">
          <w:rPr>
            <w:rFonts w:ascii="Times New Roman" w:hAnsi="宋体" w:hint="eastAsia"/>
            <w:sz w:val="15"/>
            <w:szCs w:val="15"/>
          </w:rPr>
          <w:t>女</w:t>
        </w:r>
        <w:r w:rsidRPr="00B13A44">
          <w:rPr>
            <w:rFonts w:ascii="Times New Roman" w:hAnsi="宋体"/>
            <w:sz w:val="15"/>
            <w:szCs w:val="15"/>
          </w:rPr>
          <w:t>，</w:t>
        </w:r>
        <w:r w:rsidRPr="00B13A44">
          <w:rPr>
            <w:rFonts w:ascii="Times New Roman" w:hAnsi="宋体" w:hint="eastAsia"/>
            <w:sz w:val="15"/>
            <w:szCs w:val="15"/>
          </w:rPr>
          <w:t>福建南平人</w:t>
        </w:r>
        <w:r w:rsidRPr="00B13A44">
          <w:rPr>
            <w:rFonts w:ascii="Times New Roman" w:hAnsi="宋体"/>
            <w:sz w:val="15"/>
            <w:szCs w:val="15"/>
          </w:rPr>
          <w:t>，</w:t>
        </w:r>
        <w:r w:rsidRPr="00B13A44">
          <w:rPr>
            <w:rFonts w:ascii="Times New Roman" w:hAnsi="宋体" w:hint="eastAsia"/>
            <w:sz w:val="15"/>
            <w:szCs w:val="15"/>
          </w:rPr>
          <w:t>硕士研究生</w:t>
        </w:r>
        <w:r w:rsidRPr="00B13A44">
          <w:rPr>
            <w:rFonts w:ascii="Times New Roman" w:hAnsi="宋体"/>
            <w:sz w:val="15"/>
            <w:szCs w:val="15"/>
          </w:rPr>
          <w:t>，</w:t>
        </w:r>
        <w:r w:rsidRPr="00B13A44">
          <w:rPr>
            <w:rFonts w:ascii="Times New Roman" w:hAnsi="宋体" w:hint="eastAsia"/>
            <w:sz w:val="15"/>
            <w:szCs w:val="15"/>
          </w:rPr>
          <w:t>主要从事植物营养与环境生态研究</w:t>
        </w:r>
        <w:r w:rsidRPr="00B13A44">
          <w:rPr>
            <w:rFonts w:ascii="Times New Roman" w:hAnsi="宋体"/>
            <w:sz w:val="15"/>
            <w:szCs w:val="15"/>
          </w:rPr>
          <w:t>。</w:t>
        </w:r>
        <w:r w:rsidRPr="00B13A44">
          <w:rPr>
            <w:rFonts w:ascii="Times New Roman" w:hAnsi="Times New Roman"/>
            <w:sz w:val="15"/>
            <w:szCs w:val="15"/>
          </w:rPr>
          <w:t>E-mail:</w:t>
        </w:r>
      </w:fldSimple>
      <w:hyperlink r:id="rId2" w:history="1">
        <w:r w:rsidRPr="00B13A44">
          <w:rPr>
            <w:rStyle w:val="ac"/>
            <w:rFonts w:ascii="Times New Roman" w:hAnsi="Times New Roman"/>
            <w:sz w:val="15"/>
            <w:szCs w:val="15"/>
          </w:rPr>
          <w:t>yangjing_0305</w:t>
        </w:r>
        <w:r w:rsidRPr="00B13A44">
          <w:rPr>
            <w:rStyle w:val="ac"/>
            <w:rFonts w:ascii="Times New Roman" w:hAnsi="Times New Roman"/>
            <w:sz w:val="15"/>
            <w:szCs w:val="15"/>
            <w:lang w:val="pt-BR"/>
          </w:rPr>
          <w:t>@163.com</w:t>
        </w:r>
      </w:hyperlink>
    </w:p>
    <w:p w:rsidR="00BD2AE3" w:rsidRPr="00B13A44" w:rsidRDefault="00E5752E" w:rsidP="00031B30">
      <w:pPr>
        <w:pStyle w:val="a9"/>
        <w:rPr>
          <w:color w:val="000000"/>
          <w:sz w:val="15"/>
          <w:szCs w:val="15"/>
        </w:rPr>
      </w:pPr>
      <w:r w:rsidRPr="00B13A44">
        <w:rPr>
          <w:rFonts w:ascii="Times New Roman" w:hAnsi="Times New Roman"/>
          <w:sz w:val="15"/>
          <w:szCs w:val="15"/>
        </w:rPr>
        <w:fldChar w:fldCharType="begin"/>
      </w:r>
      <w:r w:rsidR="00BD2AE3" w:rsidRPr="00B13A44">
        <w:rPr>
          <w:rFonts w:ascii="Times New Roman" w:hAnsi="Times New Roman"/>
          <w:sz w:val="15"/>
          <w:szCs w:val="15"/>
        </w:rPr>
        <w:instrText xml:space="preserve">MACROBUTTON  AcceptAllChangesInDoc </w:instrText>
      </w:r>
      <w:r w:rsidR="00BD2AE3" w:rsidRPr="00B13A44">
        <w:rPr>
          <w:rFonts w:ascii="Times New Roman" w:hint="eastAsia"/>
          <w:sz w:val="15"/>
          <w:szCs w:val="15"/>
        </w:rPr>
        <w:instrText>收稿日期：</w:instrText>
      </w:r>
      <w:r w:rsidRPr="00B13A44">
        <w:rPr>
          <w:rFonts w:ascii="Times New Roman" w:hAnsi="Times New Roman"/>
          <w:sz w:val="15"/>
          <w:szCs w:val="15"/>
        </w:rPr>
        <w:fldChar w:fldCharType="end"/>
      </w:r>
      <w:r w:rsidR="00BD2AE3" w:rsidRPr="00B13A44">
        <w:rPr>
          <w:rFonts w:ascii="Times New Roman" w:hint="eastAsia"/>
          <w:sz w:val="15"/>
          <w:szCs w:val="15"/>
        </w:rPr>
        <w:t>2017-12-18</w:t>
      </w:r>
      <w:r w:rsidR="00BD2AE3" w:rsidRPr="00B13A44">
        <w:rPr>
          <w:rFonts w:ascii="Times New Roman" w:hint="eastAsia"/>
          <w:sz w:val="15"/>
          <w:szCs w:val="15"/>
        </w:rPr>
        <w:t>；</w:t>
      </w:r>
      <w:r w:rsidRPr="00B13A44">
        <w:rPr>
          <w:rFonts w:ascii="Times New Roman" w:hAnsi="Times New Roman"/>
          <w:sz w:val="15"/>
          <w:szCs w:val="15"/>
        </w:rPr>
        <w:fldChar w:fldCharType="begin"/>
      </w:r>
      <w:r w:rsidR="00BD2AE3" w:rsidRPr="00B13A44">
        <w:rPr>
          <w:rFonts w:ascii="Times New Roman" w:hAnsi="Times New Roman"/>
          <w:sz w:val="15"/>
          <w:szCs w:val="15"/>
        </w:rPr>
        <w:instrText xml:space="preserve">MACROBUTTON  AcceptAllChangesInDoc </w:instrText>
      </w:r>
      <w:r w:rsidR="00BD2AE3" w:rsidRPr="00B13A44">
        <w:rPr>
          <w:rFonts w:ascii="Times New Roman" w:hint="eastAsia"/>
          <w:sz w:val="15"/>
          <w:szCs w:val="15"/>
        </w:rPr>
        <w:instrText>收到修改稿日期：</w:instrText>
      </w:r>
      <w:r w:rsidRPr="00B13A44">
        <w:rPr>
          <w:rFonts w:ascii="Times New Roman" w:hAnsi="Times New Roman"/>
          <w:sz w:val="15"/>
          <w:szCs w:val="15"/>
        </w:rPr>
        <w:fldChar w:fldCharType="end"/>
      </w:r>
      <w:r w:rsidR="00BD2AE3" w:rsidRPr="00B13A44">
        <w:rPr>
          <w:rFonts w:ascii="Times New Roman" w:hAnsi="Times New Roman" w:hint="eastAsia"/>
          <w:sz w:val="15"/>
          <w:szCs w:val="15"/>
        </w:rPr>
        <w:t>2018-02-11</w:t>
      </w:r>
      <w:r w:rsidR="00B13A44" w:rsidRPr="00B13A44">
        <w:rPr>
          <w:rFonts w:ascii="Times New Roman" w:eastAsiaTheme="minorEastAsia" w:hAnsi="Times New Roman" w:hint="eastAsia"/>
          <w:sz w:val="15"/>
          <w:szCs w:val="15"/>
        </w:rPr>
        <w:t>；</w:t>
      </w:r>
      <w:r w:rsidR="00B13A44" w:rsidRPr="00B13A44">
        <w:rPr>
          <w:sz w:val="15"/>
          <w:szCs w:val="15"/>
        </w:rPr>
        <w:t>优先数字出版日期（</w:t>
      </w:r>
      <w:hyperlink r:id="rId3" w:history="1">
        <w:r w:rsidR="00B13A44" w:rsidRPr="00B13A44">
          <w:rPr>
            <w:rStyle w:val="ac"/>
            <w:sz w:val="15"/>
            <w:szCs w:val="15"/>
            <w:lang w:val="pt-BR"/>
          </w:rPr>
          <w:t>www.cnki.net</w:t>
        </w:r>
      </w:hyperlink>
      <w:r w:rsidR="00B13A44" w:rsidRPr="00B13A44">
        <w:rPr>
          <w:sz w:val="15"/>
          <w:szCs w:val="15"/>
        </w:rPr>
        <w:t>）：</w:t>
      </w:r>
      <w:r w:rsidR="00B13A44" w:rsidRPr="00B13A44">
        <w:rPr>
          <w:rFonts w:hint="eastAsia"/>
          <w:sz w:val="15"/>
          <w:szCs w:val="15"/>
        </w:rPr>
        <w:t>2018-03-</w:t>
      </w:r>
    </w:p>
  </w:footnote>
  <w:footnote w:id="3">
    <w:p w:rsidR="00BD2AE3" w:rsidRDefault="00E5752E" w:rsidP="00031B30">
      <w:pPr>
        <w:pStyle w:val="a9"/>
        <w:jc w:val="both"/>
        <w:rPr>
          <w:color w:val="000000"/>
          <w:lang w:val="pt-BR"/>
        </w:rPr>
      </w:pPr>
      <w:r>
        <w:fldChar w:fldCharType="begin"/>
      </w:r>
      <w:r w:rsidR="00BD2AE3">
        <w:instrText xml:space="preserve"> AUTHOR  </w:instrText>
      </w:r>
      <w:r w:rsidR="00BD2AE3">
        <w:instrText>姓名（出生年</w:instrText>
      </w:r>
      <w:r w:rsidR="00BD2AE3">
        <w:instrText>-</w:instrText>
      </w:r>
      <w:r w:rsidR="00BD2AE3">
        <w:instrText>），性别，籍贯，职称，最后学位或在读学历，主要研究领域。邮箱和电话</w:instrText>
      </w:r>
      <w:r w:rsidR="00BD2AE3">
        <w:instrText xml:space="preserve">  \* MERGEFORMAT </w:instrText>
      </w:r>
      <w:r>
        <w:fldChar w:fldCharType="end"/>
      </w:r>
      <w:r>
        <w:fldChar w:fldCharType="begin"/>
      </w:r>
      <w:r w:rsidR="00BD2AE3">
        <w:instrText xml:space="preserve"> AUTHOR  </w:instrText>
      </w:r>
      <w:r w:rsidR="00BD2AE3">
        <w:instrText>姓名（出生年</w:instrText>
      </w:r>
      <w:r w:rsidR="00BD2AE3">
        <w:instrText>-</w:instrText>
      </w:r>
      <w:r w:rsidR="00BD2AE3">
        <w:instrText>），性别，籍贯，职称，最后学位或在读学历，主要研究领域。邮箱和电话</w:instrText>
      </w:r>
      <w:r w:rsidR="00BD2AE3">
        <w:instrText xml:space="preserve">  \* MERGEFORMAT </w:instrText>
      </w:r>
      <w:r>
        <w:fldChar w:fldCharType="end"/>
      </w:r>
    </w:p>
  </w:footnote>
  <w:footnote w:id="4">
    <w:p w:rsidR="00BD2AE3" w:rsidRDefault="00E5752E" w:rsidP="00031B30">
      <w:pPr>
        <w:pStyle w:val="a9"/>
        <w:jc w:val="both"/>
        <w:rPr>
          <w:color w:val="000000"/>
          <w:lang w:val="pt-BR"/>
        </w:rPr>
      </w:pPr>
      <w:r>
        <w:fldChar w:fldCharType="begin"/>
      </w:r>
      <w:r w:rsidR="00BD2AE3">
        <w:instrText xml:space="preserve"> AUTHOR  </w:instrText>
      </w:r>
      <w:r w:rsidR="00BD2AE3">
        <w:instrText>姓名（出生年</w:instrText>
      </w:r>
      <w:r w:rsidR="00BD2AE3">
        <w:instrText>-</w:instrText>
      </w:r>
      <w:r w:rsidR="00BD2AE3">
        <w:instrText>），性别，籍贯，职称，最后学位或在读学历，主要研究领域。邮箱和电话</w:instrText>
      </w:r>
      <w:r w:rsidR="00BD2AE3">
        <w:instrText xml:space="preserve">  \* MERGEFORMAT </w:instrText>
      </w:r>
      <w:r>
        <w:fldChar w:fldCharType="end"/>
      </w:r>
      <w:r>
        <w:fldChar w:fldCharType="begin"/>
      </w:r>
      <w:r w:rsidR="00BD2AE3">
        <w:instrText xml:space="preserve"> AUTHOR  </w:instrText>
      </w:r>
      <w:r w:rsidR="00BD2AE3">
        <w:instrText>姓名（出生年</w:instrText>
      </w:r>
      <w:r w:rsidR="00BD2AE3">
        <w:instrText>-</w:instrText>
      </w:r>
      <w:r w:rsidR="00BD2AE3">
        <w:instrText>），性别，籍贯，职称，最后学位或在读学历，主要研究领域。邮箱和电话</w:instrText>
      </w:r>
      <w:r w:rsidR="00BD2AE3">
        <w:instrText xml:space="preserve">  \* MERGEFORMAT </w:instrText>
      </w:r>
      <w: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E3" w:rsidRDefault="00BD2AE3">
    <w:pPr>
      <w:pBdr>
        <w:bottom w:val="single" w:sz="4" w:space="0" w:color="auto"/>
      </w:pBdr>
      <w:jc w:val="center"/>
    </w:pPr>
    <w:r>
      <w:rPr>
        <w:rFonts w:ascii="宋体" w:hAnsi="宋体" w:cs="宋体" w:hint="eastAsia"/>
        <w:b/>
        <w:bCs/>
        <w:sz w:val="24"/>
      </w:rPr>
      <w:t>杨静等：不同施肥水稻土</w:t>
    </w:r>
    <w:r>
      <w:rPr>
        <w:b/>
        <w:bCs/>
        <w:sz w:val="24"/>
      </w:rPr>
      <w:t>SON</w:t>
    </w:r>
    <w:r>
      <w:rPr>
        <w:rFonts w:ascii="宋体" w:hAnsi="宋体" w:cs="宋体" w:hint="eastAsia"/>
        <w:b/>
        <w:bCs/>
        <w:sz w:val="24"/>
      </w:rPr>
      <w:t>组分差异及影响因素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00" w:rsidRDefault="004A0A00" w:rsidP="004A0A00">
    <w:pPr>
      <w:pStyle w:val="11"/>
      <w:ind w:firstLine="357"/>
    </w:pPr>
    <w:r w:rsidRPr="004A74CE">
      <w:t>土</w:t>
    </w:r>
    <w:r w:rsidRPr="004A74CE">
      <w:t xml:space="preserve"> </w:t>
    </w:r>
    <w:r w:rsidRPr="004A74CE">
      <w:t>壤</w:t>
    </w:r>
    <w:r w:rsidRPr="004A74CE">
      <w:t xml:space="preserve"> </w:t>
    </w:r>
    <w:r w:rsidRPr="004A74CE">
      <w:t>学</w:t>
    </w:r>
    <w:r w:rsidRPr="004A74CE">
      <w:t xml:space="preserve"> </w:t>
    </w:r>
    <w:r w:rsidRPr="004A74CE">
      <w:t>报</w:t>
    </w:r>
  </w:p>
  <w:p w:rsidR="00BD2AE3" w:rsidRPr="004A0A00" w:rsidRDefault="004A0A00" w:rsidP="004A0A00">
    <w:pPr>
      <w:pStyle w:val="11"/>
      <w:ind w:firstLine="357"/>
    </w:pPr>
    <w:proofErr w:type="spellStart"/>
    <w:r w:rsidRPr="00A051F2">
      <w:t>Acta</w:t>
    </w:r>
    <w:proofErr w:type="spellEnd"/>
    <w:r w:rsidRPr="00A051F2">
      <w:t xml:space="preserve"> </w:t>
    </w:r>
    <w:proofErr w:type="spellStart"/>
    <w:r w:rsidRPr="00A051F2">
      <w:t>Pedologica</w:t>
    </w:r>
    <w:proofErr w:type="spellEnd"/>
    <w:r w:rsidRPr="00A051F2">
      <w:t xml:space="preserve"> </w:t>
    </w:r>
    <w:proofErr w:type="spellStart"/>
    <w:r w:rsidRPr="00A051F2">
      <w:t>Sinica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355"/>
    <w:multiLevelType w:val="hybridMultilevel"/>
    <w:tmpl w:val="D634439A"/>
    <w:lvl w:ilvl="0" w:tplc="13C02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071CED"/>
    <w:multiLevelType w:val="multilevel"/>
    <w:tmpl w:val="10071CED"/>
    <w:lvl w:ilvl="0">
      <w:start w:val="1"/>
      <w:numFmt w:val="none"/>
      <w:pStyle w:val="Abstract"/>
      <w:lvlText w:val="Abstract:"/>
      <w:lvlJc w:val="left"/>
      <w:pPr>
        <w:tabs>
          <w:tab w:val="left" w:pos="1080"/>
        </w:tabs>
        <w:ind w:left="360" w:hanging="360"/>
      </w:pPr>
      <w:rPr>
        <w:rFonts w:ascii="Arial" w:hAnsi="Arial"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4DB54CE"/>
    <w:multiLevelType w:val="multilevel"/>
    <w:tmpl w:val="44DB54CE"/>
    <w:lvl w:ilvl="0">
      <w:start w:val="1"/>
      <w:numFmt w:val="none"/>
      <w:pStyle w:val="keywords"/>
      <w:lvlText w:val="key words: "/>
      <w:lvlJc w:val="left"/>
      <w:pPr>
        <w:tabs>
          <w:tab w:val="left" w:pos="1080"/>
        </w:tabs>
        <w:ind w:left="360" w:hanging="360"/>
      </w:pPr>
      <w:rPr>
        <w:rFonts w:ascii="Arial" w:hAnsi="Arial"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8653D8"/>
    <w:multiLevelType w:val="hybridMultilevel"/>
    <w:tmpl w:val="29FE74B0"/>
    <w:lvl w:ilvl="0" w:tplc="7AEC1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B30"/>
    <w:rsid w:val="00027840"/>
    <w:rsid w:val="00031B30"/>
    <w:rsid w:val="00127D96"/>
    <w:rsid w:val="001A1555"/>
    <w:rsid w:val="003B4ECD"/>
    <w:rsid w:val="003B6CE0"/>
    <w:rsid w:val="00482435"/>
    <w:rsid w:val="004A0A00"/>
    <w:rsid w:val="008A5A21"/>
    <w:rsid w:val="00A05EA4"/>
    <w:rsid w:val="00A67AF3"/>
    <w:rsid w:val="00B13A44"/>
    <w:rsid w:val="00B6056D"/>
    <w:rsid w:val="00BD2AE3"/>
    <w:rsid w:val="00CB4C57"/>
    <w:rsid w:val="00D655B7"/>
    <w:rsid w:val="00DD76D3"/>
    <w:rsid w:val="00E45CF6"/>
    <w:rsid w:val="00E5752E"/>
    <w:rsid w:val="00EE2DDC"/>
    <w:rsid w:val="00EE42C5"/>
    <w:rsid w:val="00F13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35"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30"/>
    <w:pPr>
      <w:widowControl w:val="0"/>
      <w:jc w:val="both"/>
    </w:pPr>
    <w:rPr>
      <w:rFonts w:ascii="Times New Roman" w:eastAsia="宋体" w:hAnsi="Times New Roman" w:cs="Times New Roman"/>
      <w:szCs w:val="24"/>
    </w:rPr>
  </w:style>
  <w:style w:type="paragraph" w:styleId="1">
    <w:name w:val="heading 1"/>
    <w:basedOn w:val="a"/>
    <w:next w:val="a"/>
    <w:link w:val="1Char"/>
    <w:qFormat/>
    <w:rsid w:val="00031B30"/>
    <w:pPr>
      <w:keepNext/>
      <w:keepLines/>
      <w:spacing w:beforeLines="100" w:afterLines="100"/>
      <w:jc w:val="left"/>
      <w:outlineLvl w:val="0"/>
    </w:pPr>
    <w:rPr>
      <w:rFonts w:eastAsia="黑体"/>
      <w:kern w:val="44"/>
      <w:sz w:val="30"/>
    </w:rPr>
  </w:style>
  <w:style w:type="paragraph" w:styleId="2">
    <w:name w:val="heading 2"/>
    <w:basedOn w:val="a"/>
    <w:next w:val="a"/>
    <w:link w:val="2Char"/>
    <w:uiPriority w:val="9"/>
    <w:qFormat/>
    <w:rsid w:val="00031B30"/>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uiPriority w:val="9"/>
    <w:unhideWhenUsed/>
    <w:qFormat/>
    <w:rsid w:val="00031B30"/>
    <w:pPr>
      <w:keepNext/>
      <w:keepLines/>
      <w:spacing w:before="260" w:after="260" w:line="416" w:lineRule="auto"/>
      <w:outlineLvl w:val="2"/>
    </w:pPr>
    <w:rPr>
      <w:b/>
      <w:bCs/>
      <w:sz w:val="32"/>
      <w:szCs w:val="32"/>
    </w:rPr>
  </w:style>
  <w:style w:type="paragraph" w:styleId="4">
    <w:name w:val="heading 4"/>
    <w:basedOn w:val="a"/>
    <w:next w:val="a"/>
    <w:link w:val="4Char"/>
    <w:qFormat/>
    <w:rsid w:val="00031B30"/>
    <w:pPr>
      <w:keepNext/>
      <w:keepLines/>
      <w:spacing w:before="280" w:after="290" w:line="376" w:lineRule="auto"/>
      <w:outlineLvl w:val="3"/>
    </w:pPr>
    <w:rPr>
      <w:rFonts w:ascii="Cambria" w:eastAsia="黑体"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31B30"/>
    <w:rPr>
      <w:rFonts w:ascii="Times New Roman" w:eastAsia="黑体" w:hAnsi="Times New Roman" w:cs="Times New Roman"/>
      <w:kern w:val="44"/>
      <w:sz w:val="30"/>
      <w:szCs w:val="24"/>
    </w:rPr>
  </w:style>
  <w:style w:type="character" w:customStyle="1" w:styleId="2Char">
    <w:name w:val="标题 2 Char"/>
    <w:basedOn w:val="a0"/>
    <w:link w:val="2"/>
    <w:uiPriority w:val="9"/>
    <w:rsid w:val="00031B30"/>
    <w:rPr>
      <w:rFonts w:ascii="宋体" w:eastAsia="宋体" w:hAnsi="宋体" w:cs="Times New Roman"/>
      <w:b/>
      <w:kern w:val="0"/>
      <w:sz w:val="36"/>
      <w:szCs w:val="36"/>
    </w:rPr>
  </w:style>
  <w:style w:type="character" w:customStyle="1" w:styleId="3Char">
    <w:name w:val="标题 3 Char"/>
    <w:basedOn w:val="a0"/>
    <w:link w:val="3"/>
    <w:uiPriority w:val="9"/>
    <w:rsid w:val="00031B30"/>
    <w:rPr>
      <w:rFonts w:ascii="Times New Roman" w:eastAsia="宋体" w:hAnsi="Times New Roman" w:cs="Times New Roman"/>
      <w:b/>
      <w:bCs/>
      <w:sz w:val="32"/>
      <w:szCs w:val="32"/>
    </w:rPr>
  </w:style>
  <w:style w:type="character" w:customStyle="1" w:styleId="4Char">
    <w:name w:val="标题 4 Char"/>
    <w:basedOn w:val="a0"/>
    <w:link w:val="4"/>
    <w:qFormat/>
    <w:rsid w:val="00031B30"/>
    <w:rPr>
      <w:rFonts w:ascii="Cambria" w:eastAsia="黑体" w:hAnsi="Cambria" w:cs="Times New Roman"/>
      <w:b/>
      <w:bCs/>
      <w:kern w:val="0"/>
      <w:sz w:val="28"/>
      <w:szCs w:val="28"/>
    </w:rPr>
  </w:style>
  <w:style w:type="paragraph" w:styleId="a3">
    <w:name w:val="annotation text"/>
    <w:basedOn w:val="a"/>
    <w:link w:val="Char"/>
    <w:unhideWhenUsed/>
    <w:qFormat/>
    <w:rsid w:val="00031B30"/>
    <w:pPr>
      <w:jc w:val="left"/>
    </w:pPr>
  </w:style>
  <w:style w:type="character" w:customStyle="1" w:styleId="Char">
    <w:name w:val="批注文字 Char"/>
    <w:basedOn w:val="a0"/>
    <w:link w:val="a3"/>
    <w:qFormat/>
    <w:rsid w:val="00031B30"/>
    <w:rPr>
      <w:rFonts w:ascii="Times New Roman" w:eastAsia="宋体" w:hAnsi="Times New Roman" w:cs="Times New Roman"/>
      <w:szCs w:val="24"/>
    </w:rPr>
  </w:style>
  <w:style w:type="paragraph" w:styleId="a4">
    <w:name w:val="annotation subject"/>
    <w:basedOn w:val="a3"/>
    <w:next w:val="a3"/>
    <w:link w:val="Char0"/>
    <w:uiPriority w:val="99"/>
    <w:unhideWhenUsed/>
    <w:qFormat/>
    <w:rsid w:val="00031B30"/>
    <w:rPr>
      <w:rFonts w:ascii="Calibri" w:hAnsi="Calibri"/>
      <w:b/>
      <w:bCs/>
      <w:kern w:val="0"/>
      <w:sz w:val="20"/>
    </w:rPr>
  </w:style>
  <w:style w:type="character" w:customStyle="1" w:styleId="Char0">
    <w:name w:val="批注主题 Char"/>
    <w:basedOn w:val="Char"/>
    <w:link w:val="a4"/>
    <w:uiPriority w:val="99"/>
    <w:rsid w:val="00031B30"/>
    <w:rPr>
      <w:rFonts w:ascii="Calibri" w:hAnsi="Calibri"/>
      <w:b/>
      <w:bCs/>
      <w:kern w:val="0"/>
      <w:sz w:val="20"/>
    </w:rPr>
  </w:style>
  <w:style w:type="paragraph" w:styleId="a5">
    <w:name w:val="endnote text"/>
    <w:basedOn w:val="a"/>
    <w:link w:val="Char1"/>
    <w:uiPriority w:val="99"/>
    <w:unhideWhenUsed/>
    <w:qFormat/>
    <w:rsid w:val="00031B30"/>
    <w:pPr>
      <w:snapToGrid w:val="0"/>
      <w:jc w:val="left"/>
    </w:pPr>
  </w:style>
  <w:style w:type="character" w:customStyle="1" w:styleId="Char1">
    <w:name w:val="尾注文本 Char"/>
    <w:basedOn w:val="a0"/>
    <w:link w:val="a5"/>
    <w:uiPriority w:val="99"/>
    <w:qFormat/>
    <w:rsid w:val="00031B30"/>
    <w:rPr>
      <w:rFonts w:ascii="Times New Roman" w:eastAsia="宋体" w:hAnsi="Times New Roman" w:cs="Times New Roman"/>
      <w:szCs w:val="24"/>
    </w:rPr>
  </w:style>
  <w:style w:type="paragraph" w:styleId="a6">
    <w:name w:val="Balloon Text"/>
    <w:basedOn w:val="a"/>
    <w:link w:val="Char2"/>
    <w:uiPriority w:val="99"/>
    <w:unhideWhenUsed/>
    <w:qFormat/>
    <w:rsid w:val="00031B30"/>
    <w:rPr>
      <w:rFonts w:ascii="Calibri" w:hAnsi="Calibri"/>
      <w:kern w:val="0"/>
      <w:sz w:val="18"/>
      <w:szCs w:val="18"/>
    </w:rPr>
  </w:style>
  <w:style w:type="character" w:customStyle="1" w:styleId="Char2">
    <w:name w:val="批注框文本 Char"/>
    <w:basedOn w:val="a0"/>
    <w:link w:val="a6"/>
    <w:uiPriority w:val="99"/>
    <w:rsid w:val="00031B30"/>
    <w:rPr>
      <w:rFonts w:ascii="Calibri" w:eastAsia="宋体" w:hAnsi="Calibri" w:cs="Times New Roman"/>
      <w:kern w:val="0"/>
      <w:sz w:val="18"/>
      <w:szCs w:val="18"/>
    </w:rPr>
  </w:style>
  <w:style w:type="paragraph" w:styleId="a7">
    <w:name w:val="footer"/>
    <w:basedOn w:val="a"/>
    <w:link w:val="Char3"/>
    <w:uiPriority w:val="99"/>
    <w:unhideWhenUsed/>
    <w:rsid w:val="00031B30"/>
    <w:pPr>
      <w:tabs>
        <w:tab w:val="center" w:pos="4153"/>
        <w:tab w:val="right" w:pos="8306"/>
      </w:tabs>
      <w:snapToGrid w:val="0"/>
      <w:jc w:val="left"/>
    </w:pPr>
    <w:rPr>
      <w:sz w:val="18"/>
      <w:szCs w:val="18"/>
    </w:rPr>
  </w:style>
  <w:style w:type="character" w:customStyle="1" w:styleId="Char3">
    <w:name w:val="页脚 Char"/>
    <w:basedOn w:val="a0"/>
    <w:link w:val="a7"/>
    <w:uiPriority w:val="99"/>
    <w:rsid w:val="00031B30"/>
    <w:rPr>
      <w:rFonts w:ascii="Times New Roman" w:eastAsia="宋体" w:hAnsi="Times New Roman" w:cs="Times New Roman"/>
      <w:sz w:val="18"/>
      <w:szCs w:val="18"/>
    </w:rPr>
  </w:style>
  <w:style w:type="paragraph" w:styleId="a8">
    <w:name w:val="header"/>
    <w:basedOn w:val="a"/>
    <w:link w:val="Char4"/>
    <w:uiPriority w:val="99"/>
    <w:unhideWhenUsed/>
    <w:rsid w:val="00031B3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031B30"/>
    <w:rPr>
      <w:rFonts w:ascii="Times New Roman" w:eastAsia="宋体" w:hAnsi="Times New Roman" w:cs="Times New Roman"/>
      <w:sz w:val="18"/>
      <w:szCs w:val="18"/>
    </w:rPr>
  </w:style>
  <w:style w:type="paragraph" w:styleId="a9">
    <w:name w:val="footnote text"/>
    <w:basedOn w:val="a"/>
    <w:link w:val="Char5"/>
    <w:qFormat/>
    <w:rsid w:val="00031B30"/>
    <w:pPr>
      <w:snapToGrid w:val="0"/>
      <w:jc w:val="left"/>
    </w:pPr>
    <w:rPr>
      <w:rFonts w:ascii="Calibri" w:hAnsi="Calibri"/>
      <w:kern w:val="0"/>
      <w:sz w:val="18"/>
      <w:szCs w:val="18"/>
    </w:rPr>
  </w:style>
  <w:style w:type="character" w:customStyle="1" w:styleId="Char5">
    <w:name w:val="脚注文本 Char"/>
    <w:basedOn w:val="a0"/>
    <w:link w:val="a9"/>
    <w:rsid w:val="00031B30"/>
    <w:rPr>
      <w:rFonts w:ascii="Calibri" w:eastAsia="宋体" w:hAnsi="Calibri" w:cs="Times New Roman"/>
      <w:kern w:val="0"/>
      <w:sz w:val="18"/>
      <w:szCs w:val="18"/>
    </w:rPr>
  </w:style>
  <w:style w:type="paragraph" w:styleId="aa">
    <w:name w:val="Normal (Web)"/>
    <w:basedOn w:val="a"/>
    <w:qFormat/>
    <w:rsid w:val="00031B30"/>
    <w:pPr>
      <w:spacing w:beforeAutospacing="1" w:afterAutospacing="1"/>
      <w:jc w:val="left"/>
    </w:pPr>
    <w:rPr>
      <w:kern w:val="0"/>
      <w:sz w:val="24"/>
    </w:rPr>
  </w:style>
  <w:style w:type="character" w:styleId="ab">
    <w:name w:val="endnote reference"/>
    <w:uiPriority w:val="99"/>
    <w:unhideWhenUsed/>
    <w:qFormat/>
    <w:rsid w:val="00031B30"/>
    <w:rPr>
      <w:vertAlign w:val="superscript"/>
    </w:rPr>
  </w:style>
  <w:style w:type="character" w:styleId="ac">
    <w:name w:val="Hyperlink"/>
    <w:uiPriority w:val="99"/>
    <w:unhideWhenUsed/>
    <w:rsid w:val="00031B30"/>
    <w:rPr>
      <w:color w:val="0000FF"/>
      <w:u w:val="single"/>
    </w:rPr>
  </w:style>
  <w:style w:type="character" w:styleId="ad">
    <w:name w:val="annotation reference"/>
    <w:unhideWhenUsed/>
    <w:rsid w:val="00031B30"/>
    <w:rPr>
      <w:sz w:val="21"/>
      <w:szCs w:val="21"/>
    </w:rPr>
  </w:style>
  <w:style w:type="character" w:styleId="ae">
    <w:name w:val="footnote reference"/>
    <w:uiPriority w:val="99"/>
    <w:unhideWhenUsed/>
    <w:rsid w:val="00031B30"/>
    <w:rPr>
      <w:rFonts w:eastAsia="宋体"/>
      <w:sz w:val="24"/>
      <w:szCs w:val="24"/>
      <w:vertAlign w:val="superscript"/>
      <w:lang w:val="en-US" w:eastAsia="zh-CN" w:bidi="ar-SA"/>
    </w:rPr>
  </w:style>
  <w:style w:type="character" w:customStyle="1" w:styleId="font11">
    <w:name w:val="font11"/>
    <w:qFormat/>
    <w:rsid w:val="00031B30"/>
    <w:rPr>
      <w:rFonts w:ascii="宋体" w:eastAsia="宋体" w:hAnsi="宋体" w:cs="宋体" w:hint="eastAsia"/>
      <w:color w:val="000000"/>
      <w:sz w:val="24"/>
      <w:szCs w:val="24"/>
      <w:u w:val="none"/>
      <w:vertAlign w:val="superscript"/>
    </w:rPr>
  </w:style>
  <w:style w:type="character" w:customStyle="1" w:styleId="EndNoteBibliographyTitleChar">
    <w:name w:val="EndNote Bibliography Title Char"/>
    <w:link w:val="EndNoteBibliographyTitle"/>
    <w:rsid w:val="00031B30"/>
    <w:rPr>
      <w:rFonts w:ascii="Times New Roman" w:hAnsi="Times New Roman" w:cs="Times New Roman"/>
      <w:sz w:val="20"/>
      <w:szCs w:val="24"/>
    </w:rPr>
  </w:style>
  <w:style w:type="paragraph" w:customStyle="1" w:styleId="EndNoteBibliographyTitle">
    <w:name w:val="EndNote Bibliography Title"/>
    <w:basedOn w:val="a"/>
    <w:link w:val="EndNoteBibliographyTitleChar"/>
    <w:qFormat/>
    <w:rsid w:val="00031B30"/>
    <w:pPr>
      <w:jc w:val="center"/>
    </w:pPr>
    <w:rPr>
      <w:rFonts w:eastAsiaTheme="minorEastAsia"/>
      <w:sz w:val="20"/>
    </w:rPr>
  </w:style>
  <w:style w:type="character" w:customStyle="1" w:styleId="font21">
    <w:name w:val="font21"/>
    <w:qFormat/>
    <w:rsid w:val="00031B30"/>
    <w:rPr>
      <w:rFonts w:ascii="宋体" w:eastAsia="宋体" w:hAnsi="宋体" w:cs="宋体" w:hint="eastAsia"/>
      <w:color w:val="000000"/>
      <w:sz w:val="24"/>
      <w:szCs w:val="24"/>
      <w:u w:val="none"/>
    </w:rPr>
  </w:style>
  <w:style w:type="character" w:customStyle="1" w:styleId="font01">
    <w:name w:val="font01"/>
    <w:qFormat/>
    <w:rsid w:val="00031B30"/>
    <w:rPr>
      <w:rFonts w:ascii="Times New Roman" w:hAnsi="Times New Roman" w:cs="Times New Roman" w:hint="default"/>
      <w:color w:val="000000"/>
      <w:sz w:val="24"/>
      <w:szCs w:val="24"/>
      <w:u w:val="none"/>
      <w:vertAlign w:val="superscript"/>
    </w:rPr>
  </w:style>
  <w:style w:type="character" w:customStyle="1" w:styleId="Char10">
    <w:name w:val="批注文字 Char1"/>
    <w:basedOn w:val="a0"/>
    <w:uiPriority w:val="99"/>
    <w:semiHidden/>
    <w:qFormat/>
    <w:rsid w:val="00031B30"/>
    <w:rPr>
      <w:rFonts w:ascii="Times New Roman" w:eastAsia="宋体" w:hAnsi="Times New Roman" w:cs="Times New Roman"/>
      <w:szCs w:val="24"/>
    </w:rPr>
  </w:style>
  <w:style w:type="character" w:customStyle="1" w:styleId="Char11">
    <w:name w:val="批注主题 Char1"/>
    <w:basedOn w:val="Char10"/>
    <w:uiPriority w:val="99"/>
    <w:semiHidden/>
    <w:qFormat/>
    <w:rsid w:val="00031B30"/>
    <w:rPr>
      <w:b/>
      <w:bCs/>
    </w:rPr>
  </w:style>
  <w:style w:type="character" w:customStyle="1" w:styleId="Char12">
    <w:name w:val="批注框文本 Char1"/>
    <w:basedOn w:val="a0"/>
    <w:uiPriority w:val="99"/>
    <w:semiHidden/>
    <w:qFormat/>
    <w:rsid w:val="00031B30"/>
    <w:rPr>
      <w:rFonts w:ascii="Times New Roman" w:eastAsia="宋体" w:hAnsi="Times New Roman" w:cs="Times New Roman"/>
      <w:sz w:val="18"/>
      <w:szCs w:val="18"/>
    </w:rPr>
  </w:style>
  <w:style w:type="character" w:customStyle="1" w:styleId="Char13">
    <w:name w:val="脚注文本 Char1"/>
    <w:basedOn w:val="a0"/>
    <w:uiPriority w:val="99"/>
    <w:semiHidden/>
    <w:qFormat/>
    <w:rsid w:val="00031B30"/>
    <w:rPr>
      <w:rFonts w:ascii="Times New Roman" w:eastAsia="宋体" w:hAnsi="Times New Roman" w:cs="Times New Roman"/>
      <w:sz w:val="18"/>
      <w:szCs w:val="18"/>
    </w:rPr>
  </w:style>
  <w:style w:type="paragraph" w:customStyle="1" w:styleId="Author">
    <w:name w:val="Author"/>
    <w:basedOn w:val="a"/>
    <w:next w:val="Affiliation"/>
    <w:qFormat/>
    <w:rsid w:val="00031B30"/>
    <w:pPr>
      <w:jc w:val="center"/>
    </w:pPr>
    <w:rPr>
      <w:sz w:val="28"/>
    </w:rPr>
  </w:style>
  <w:style w:type="paragraph" w:customStyle="1" w:styleId="Affiliation">
    <w:name w:val="Affiliation"/>
    <w:basedOn w:val="a"/>
    <w:next w:val="Abstract"/>
    <w:qFormat/>
    <w:rsid w:val="00031B30"/>
    <w:pPr>
      <w:spacing w:beforeLines="100" w:afterLines="100"/>
      <w:jc w:val="center"/>
    </w:pPr>
    <w:rPr>
      <w:sz w:val="15"/>
    </w:rPr>
  </w:style>
  <w:style w:type="paragraph" w:customStyle="1" w:styleId="Abstract">
    <w:name w:val="Abstract"/>
    <w:basedOn w:val="a"/>
    <w:next w:val="keywords"/>
    <w:qFormat/>
    <w:rsid w:val="00031B30"/>
    <w:pPr>
      <w:numPr>
        <w:numId w:val="1"/>
      </w:numPr>
      <w:spacing w:beforeLines="50" w:afterLines="50"/>
      <w:ind w:left="0" w:firstLine="0"/>
    </w:pPr>
    <w:rPr>
      <w:rFonts w:cs="Arial"/>
      <w:sz w:val="18"/>
    </w:rPr>
  </w:style>
  <w:style w:type="paragraph" w:customStyle="1" w:styleId="keywords">
    <w:name w:val="key words"/>
    <w:basedOn w:val="a"/>
    <w:next w:val="a"/>
    <w:qFormat/>
    <w:rsid w:val="00031B30"/>
    <w:pPr>
      <w:numPr>
        <w:numId w:val="2"/>
      </w:numPr>
      <w:spacing w:beforeLines="50" w:afterLines="100"/>
      <w:ind w:left="1069" w:hangingChars="594" w:hanging="1069"/>
    </w:pPr>
    <w:rPr>
      <w:sz w:val="18"/>
    </w:rPr>
  </w:style>
  <w:style w:type="paragraph" w:customStyle="1" w:styleId="EndNoteBibliography">
    <w:name w:val="EndNote Bibliography"/>
    <w:qFormat/>
    <w:rsid w:val="00031B30"/>
    <w:pPr>
      <w:jc w:val="both"/>
    </w:pPr>
    <w:rPr>
      <w:rFonts w:ascii="Times New Roman" w:eastAsia="宋体" w:hAnsi="Times New Roman" w:cs="Times New Roman"/>
      <w:sz w:val="20"/>
      <w:szCs w:val="24"/>
    </w:rPr>
  </w:style>
  <w:style w:type="paragraph" w:customStyle="1" w:styleId="EnglishTitle">
    <w:name w:val="English Title"/>
    <w:basedOn w:val="a"/>
    <w:next w:val="Author"/>
    <w:qFormat/>
    <w:rsid w:val="00031B30"/>
    <w:pPr>
      <w:spacing w:beforeLines="250" w:afterLines="50"/>
      <w:jc w:val="center"/>
    </w:pPr>
    <w:rPr>
      <w:rFonts w:ascii="Arial" w:hAnsi="Arial" w:cs="Arial"/>
      <w:sz w:val="44"/>
    </w:rPr>
  </w:style>
  <w:style w:type="paragraph" w:customStyle="1" w:styleId="10">
    <w:name w:val="正文1"/>
    <w:qFormat/>
    <w:rsid w:val="00031B30"/>
    <w:pPr>
      <w:jc w:val="both"/>
    </w:pPr>
    <w:rPr>
      <w:rFonts w:ascii="Times New Roman" w:eastAsia="宋体" w:hAnsi="Times New Roman" w:cs="Times New Roman"/>
      <w:szCs w:val="21"/>
    </w:rPr>
  </w:style>
  <w:style w:type="paragraph" w:customStyle="1" w:styleId="ChineseTitle">
    <w:name w:val="Chinese Title"/>
    <w:basedOn w:val="a"/>
    <w:next w:val="a"/>
    <w:qFormat/>
    <w:rsid w:val="00031B30"/>
    <w:pPr>
      <w:spacing w:beforeLines="300" w:afterLines="150"/>
      <w:jc w:val="center"/>
    </w:pPr>
    <w:rPr>
      <w:rFonts w:ascii="黑体" w:eastAsia="黑体"/>
      <w:b/>
      <w:bCs/>
      <w:sz w:val="36"/>
    </w:rPr>
  </w:style>
  <w:style w:type="paragraph" w:styleId="af">
    <w:name w:val="Revision"/>
    <w:hidden/>
    <w:uiPriority w:val="99"/>
    <w:unhideWhenUsed/>
    <w:rsid w:val="00031B30"/>
    <w:rPr>
      <w:rFonts w:ascii="Times New Roman" w:eastAsia="宋体" w:hAnsi="Times New Roman" w:cs="Times New Roman"/>
      <w:szCs w:val="24"/>
    </w:rPr>
  </w:style>
  <w:style w:type="paragraph" w:customStyle="1" w:styleId="11">
    <w:name w:val="样式1"/>
    <w:basedOn w:val="a8"/>
    <w:link w:val="1Char0"/>
    <w:qFormat/>
    <w:rsid w:val="004A0A00"/>
    <w:pPr>
      <w:pBdr>
        <w:bottom w:val="single" w:sz="4" w:space="1" w:color="auto"/>
      </w:pBdr>
    </w:pPr>
    <w:rPr>
      <w:rFonts w:hAnsi="Calibri"/>
      <w:sz w:val="21"/>
      <w:szCs w:val="21"/>
    </w:rPr>
  </w:style>
  <w:style w:type="character" w:customStyle="1" w:styleId="1Char0">
    <w:name w:val="样式1 Char"/>
    <w:link w:val="11"/>
    <w:rsid w:val="004A0A00"/>
    <w:rPr>
      <w:rFonts w:ascii="Times New Roman"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3" Type="http://schemas.openxmlformats.org/officeDocument/2006/relationships/hyperlink" Target="http://www.cnkinet" TargetMode="External"/><Relationship Id="rId2" Type="http://schemas.openxmlformats.org/officeDocument/2006/relationships/hyperlink" Target="mailto:longjun608@163.com" TargetMode="External"/><Relationship Id="rId1" Type="http://schemas.openxmlformats.org/officeDocument/2006/relationships/hyperlink" Target="mailto:fafuxs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9034</Words>
  <Characters>51497</Characters>
  <Application>Microsoft Office Word</Application>
  <DocSecurity>0</DocSecurity>
  <Lines>429</Lines>
  <Paragraphs>120</Paragraphs>
  <ScaleCrop>false</ScaleCrop>
  <Company>微软中国</Company>
  <LinksUpToDate>false</LinksUpToDate>
  <CharactersWithSpaces>60411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jhfans</cp:lastModifiedBy>
  <cp:revision>10</cp:revision>
  <dcterms:created xsi:type="dcterms:W3CDTF">2018-02-25T12:42:00Z</dcterms:created>
  <dcterms:modified xsi:type="dcterms:W3CDTF">2018-03-02T03:09:00Z</dcterms:modified>
</cp:coreProperties>
</file>